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209" w:rsidRPr="001A017C" w:rsidRDefault="00CE2209" w:rsidP="00C216E1">
      <w:pPr>
        <w:adjustRightInd w:val="0"/>
        <w:snapToGrid w:val="0"/>
        <w:spacing w:line="360" w:lineRule="auto"/>
        <w:rPr>
          <w:rFonts w:ascii="宋体" w:hAnsi="宋体"/>
          <w:b/>
          <w:sz w:val="44"/>
          <w:szCs w:val="44"/>
        </w:rPr>
      </w:pPr>
    </w:p>
    <w:p w:rsidR="00CE2209" w:rsidRPr="008C7BDA" w:rsidRDefault="00CE2209" w:rsidP="00CE2209">
      <w:pPr>
        <w:adjustRightInd w:val="0"/>
        <w:snapToGrid w:val="0"/>
        <w:spacing w:line="360" w:lineRule="auto"/>
        <w:jc w:val="center"/>
        <w:rPr>
          <w:rFonts w:ascii="宋体" w:hAnsi="宋体"/>
          <w:b/>
          <w:sz w:val="36"/>
          <w:szCs w:val="36"/>
        </w:rPr>
      </w:pPr>
      <w:r w:rsidRPr="008C7BDA">
        <w:rPr>
          <w:rFonts w:ascii="宋体" w:hAnsi="宋体" w:hint="eastAsia"/>
          <w:b/>
          <w:sz w:val="36"/>
          <w:szCs w:val="36"/>
        </w:rPr>
        <w:t>干细胞制剂质量控制及临床前研究指导原则</w:t>
      </w:r>
      <w:r w:rsidRPr="008C7BDA">
        <w:rPr>
          <w:rFonts w:hint="eastAsia"/>
          <w:b/>
          <w:bCs/>
          <w:sz w:val="36"/>
          <w:szCs w:val="36"/>
        </w:rPr>
        <w:t>（试行）</w:t>
      </w:r>
    </w:p>
    <w:p w:rsidR="00CE2209" w:rsidRPr="001A017C" w:rsidRDefault="00CE2209" w:rsidP="00CE2209">
      <w:pPr>
        <w:adjustRightInd w:val="0"/>
        <w:snapToGrid w:val="0"/>
        <w:spacing w:line="360" w:lineRule="auto"/>
        <w:rPr>
          <w:rFonts w:ascii="宋体" w:hAnsi="宋体"/>
          <w:sz w:val="28"/>
          <w:szCs w:val="28"/>
        </w:rPr>
      </w:pPr>
    </w:p>
    <w:p w:rsidR="00CE2209" w:rsidRPr="001A017C" w:rsidRDefault="00CE2209" w:rsidP="00CE2209">
      <w:pPr>
        <w:adjustRightInd w:val="0"/>
        <w:snapToGrid w:val="0"/>
        <w:spacing w:line="360" w:lineRule="auto"/>
        <w:rPr>
          <w:rFonts w:ascii="黑体" w:eastAsia="黑体" w:hAnsi="黑体"/>
          <w:sz w:val="32"/>
          <w:szCs w:val="32"/>
        </w:rPr>
      </w:pPr>
      <w:proofErr w:type="gramStart"/>
      <w:r w:rsidRPr="00C77E95">
        <w:rPr>
          <w:rFonts w:ascii="黑体" w:eastAsia="黑体" w:hAnsi="黑体" w:hint="eastAsia"/>
          <w:sz w:val="32"/>
          <w:szCs w:val="32"/>
        </w:rPr>
        <w:t>一</w:t>
      </w:r>
      <w:proofErr w:type="gramEnd"/>
      <w:r w:rsidRPr="00C77E95">
        <w:rPr>
          <w:rFonts w:ascii="黑体" w:eastAsia="黑体" w:hAnsi="黑体" w:hint="eastAsia"/>
          <w:sz w:val="32"/>
          <w:szCs w:val="32"/>
        </w:rPr>
        <w:t>.前言</w:t>
      </w:r>
    </w:p>
    <w:p w:rsidR="00CE2209" w:rsidRPr="00C77E95" w:rsidRDefault="00CE2209" w:rsidP="00CE2209">
      <w:pPr>
        <w:adjustRightInd w:val="0"/>
        <w:snapToGrid w:val="0"/>
        <w:spacing w:line="360" w:lineRule="auto"/>
        <w:rPr>
          <w:rFonts w:ascii="黑体" w:eastAsia="黑体" w:hAnsi="黑体"/>
          <w:sz w:val="32"/>
          <w:szCs w:val="32"/>
        </w:rPr>
      </w:pPr>
      <w:r w:rsidRPr="00C77E95">
        <w:rPr>
          <w:rFonts w:ascii="黑体" w:eastAsia="黑体" w:hAnsi="黑体" w:hint="eastAsia"/>
          <w:sz w:val="32"/>
          <w:szCs w:val="32"/>
        </w:rPr>
        <w:t>二.干细胞制剂的质量控制</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（一）干细胞的采集、分离及干细胞（系）的建立</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（二）干细胞制剂的制备</w:t>
      </w:r>
    </w:p>
    <w:p w:rsidR="00CE2209" w:rsidRPr="00C77E95" w:rsidRDefault="00CE2209" w:rsidP="00CE2209">
      <w:pPr>
        <w:adjustRightInd w:val="0"/>
        <w:snapToGrid w:val="0"/>
        <w:spacing w:line="360" w:lineRule="auto"/>
        <w:ind w:firstLineChars="150" w:firstLine="420"/>
        <w:rPr>
          <w:rFonts w:ascii="仿宋_GB2312" w:eastAsia="仿宋_GB2312" w:hAnsi="楷体"/>
          <w:sz w:val="28"/>
          <w:szCs w:val="28"/>
        </w:rPr>
      </w:pPr>
      <w:r w:rsidRPr="00C77E95">
        <w:rPr>
          <w:rFonts w:ascii="仿宋_GB2312" w:eastAsia="仿宋_GB2312" w:hAnsi="楷体" w:hint="eastAsia"/>
          <w:sz w:val="28"/>
          <w:szCs w:val="28"/>
        </w:rPr>
        <w:t>（三）干细胞制剂的检验</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（四）干细胞制剂的质量研究</w:t>
      </w:r>
    </w:p>
    <w:p w:rsidR="00CE2209" w:rsidRPr="001A017C" w:rsidRDefault="00CE2209" w:rsidP="00CE2209">
      <w:pPr>
        <w:adjustRightInd w:val="0"/>
        <w:snapToGrid w:val="0"/>
        <w:spacing w:line="360" w:lineRule="auto"/>
        <w:rPr>
          <w:rFonts w:ascii="黑体" w:eastAsia="黑体" w:hAnsi="黑体"/>
          <w:b/>
          <w:sz w:val="32"/>
          <w:szCs w:val="32"/>
        </w:rPr>
      </w:pPr>
      <w:r w:rsidRPr="00C77E95">
        <w:rPr>
          <w:rFonts w:ascii="黑体" w:eastAsia="黑体" w:hAnsi="黑体" w:hint="eastAsia"/>
          <w:sz w:val="32"/>
          <w:szCs w:val="32"/>
        </w:rPr>
        <w:t>三.干细胞制剂的临床前研究</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（一）安全性评价</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ab/>
        <w:t>（二）有效性评价</w:t>
      </w:r>
    </w:p>
    <w:p w:rsidR="00CE2209" w:rsidRPr="00C77E95" w:rsidRDefault="00CE2209" w:rsidP="00CE2209">
      <w:pPr>
        <w:adjustRightInd w:val="0"/>
        <w:snapToGrid w:val="0"/>
        <w:spacing w:line="360" w:lineRule="auto"/>
        <w:rPr>
          <w:rFonts w:ascii="黑体" w:eastAsia="黑体" w:hAnsi="黑体"/>
          <w:sz w:val="32"/>
          <w:szCs w:val="32"/>
        </w:rPr>
      </w:pPr>
      <w:r w:rsidRPr="00C77E95">
        <w:rPr>
          <w:rFonts w:ascii="黑体" w:eastAsia="黑体" w:hAnsi="黑体" w:hint="eastAsia"/>
          <w:sz w:val="32"/>
          <w:szCs w:val="32"/>
        </w:rPr>
        <w:t>名词解释</w:t>
      </w:r>
    </w:p>
    <w:p w:rsidR="00CE2209" w:rsidRPr="00C77E95" w:rsidRDefault="00CE2209" w:rsidP="00CE2209">
      <w:pPr>
        <w:adjustRightInd w:val="0"/>
        <w:snapToGrid w:val="0"/>
        <w:spacing w:line="360" w:lineRule="auto"/>
        <w:rPr>
          <w:rFonts w:ascii="黑体" w:eastAsia="黑体" w:hAnsi="黑体"/>
          <w:sz w:val="32"/>
          <w:szCs w:val="32"/>
        </w:rPr>
      </w:pPr>
      <w:r w:rsidRPr="00C77E95">
        <w:rPr>
          <w:rFonts w:ascii="黑体" w:eastAsia="黑体" w:hAnsi="黑体" w:hint="eastAsia"/>
          <w:sz w:val="32"/>
          <w:szCs w:val="32"/>
        </w:rPr>
        <w:t>参考文献</w:t>
      </w:r>
    </w:p>
    <w:p w:rsidR="00CE2209" w:rsidRDefault="00CE2209" w:rsidP="00CE2209">
      <w:pPr>
        <w:adjustRightInd w:val="0"/>
        <w:snapToGrid w:val="0"/>
        <w:spacing w:line="360" w:lineRule="auto"/>
        <w:rPr>
          <w:rFonts w:ascii="黑体" w:eastAsia="黑体" w:hAnsi="黑体"/>
          <w:sz w:val="28"/>
          <w:szCs w:val="28"/>
        </w:rPr>
      </w:pPr>
    </w:p>
    <w:p w:rsidR="00CE2209" w:rsidRDefault="00CE2209" w:rsidP="00CE2209">
      <w:pPr>
        <w:adjustRightInd w:val="0"/>
        <w:snapToGrid w:val="0"/>
        <w:spacing w:line="360" w:lineRule="auto"/>
        <w:rPr>
          <w:rFonts w:ascii="黑体" w:eastAsia="黑体" w:hAnsi="黑体"/>
          <w:sz w:val="28"/>
          <w:szCs w:val="28"/>
        </w:rPr>
      </w:pPr>
    </w:p>
    <w:p w:rsidR="00CE2209" w:rsidRDefault="00CE2209" w:rsidP="00CE2209">
      <w:pPr>
        <w:adjustRightInd w:val="0"/>
        <w:snapToGrid w:val="0"/>
        <w:spacing w:line="360" w:lineRule="auto"/>
        <w:rPr>
          <w:rFonts w:ascii="黑体" w:eastAsia="黑体" w:hAnsi="黑体"/>
          <w:sz w:val="28"/>
          <w:szCs w:val="28"/>
        </w:rPr>
      </w:pPr>
    </w:p>
    <w:p w:rsidR="00CE2209" w:rsidRDefault="00CE2209" w:rsidP="00CE2209">
      <w:pPr>
        <w:adjustRightInd w:val="0"/>
        <w:snapToGrid w:val="0"/>
        <w:spacing w:line="360" w:lineRule="auto"/>
        <w:rPr>
          <w:rFonts w:ascii="黑体" w:eastAsia="黑体" w:hAnsi="黑体"/>
          <w:sz w:val="28"/>
          <w:szCs w:val="28"/>
        </w:rPr>
      </w:pPr>
    </w:p>
    <w:p w:rsidR="008C7BDA" w:rsidRDefault="008C7BDA" w:rsidP="00CE2209">
      <w:pPr>
        <w:adjustRightInd w:val="0"/>
        <w:snapToGrid w:val="0"/>
        <w:spacing w:line="360" w:lineRule="auto"/>
        <w:rPr>
          <w:rFonts w:ascii="黑体" w:eastAsia="黑体" w:hAnsi="黑体"/>
          <w:sz w:val="28"/>
          <w:szCs w:val="28"/>
        </w:rPr>
      </w:pPr>
    </w:p>
    <w:p w:rsidR="008C7BDA" w:rsidRDefault="008C7BDA" w:rsidP="00CE2209">
      <w:pPr>
        <w:adjustRightInd w:val="0"/>
        <w:snapToGrid w:val="0"/>
        <w:spacing w:line="360" w:lineRule="auto"/>
        <w:rPr>
          <w:rFonts w:ascii="黑体" w:eastAsia="黑体" w:hAnsi="黑体"/>
          <w:sz w:val="28"/>
          <w:szCs w:val="28"/>
        </w:rPr>
      </w:pPr>
    </w:p>
    <w:p w:rsidR="008C7BDA" w:rsidRDefault="008C7BDA" w:rsidP="00CE2209">
      <w:pPr>
        <w:adjustRightInd w:val="0"/>
        <w:snapToGrid w:val="0"/>
        <w:spacing w:line="360" w:lineRule="auto"/>
        <w:rPr>
          <w:rFonts w:ascii="黑体" w:eastAsia="黑体" w:hAnsi="黑体"/>
          <w:sz w:val="28"/>
          <w:szCs w:val="28"/>
        </w:rPr>
      </w:pPr>
    </w:p>
    <w:p w:rsidR="008C7BDA" w:rsidRDefault="008C7BDA" w:rsidP="00CE2209">
      <w:pPr>
        <w:adjustRightInd w:val="0"/>
        <w:snapToGrid w:val="0"/>
        <w:spacing w:line="360" w:lineRule="auto"/>
        <w:rPr>
          <w:rFonts w:ascii="黑体" w:eastAsia="黑体" w:hAnsi="黑体"/>
          <w:sz w:val="28"/>
          <w:szCs w:val="28"/>
        </w:rPr>
      </w:pPr>
    </w:p>
    <w:p w:rsidR="008C7BDA" w:rsidRPr="001A017C" w:rsidRDefault="008C7BDA" w:rsidP="00CE2209">
      <w:pPr>
        <w:adjustRightInd w:val="0"/>
        <w:snapToGrid w:val="0"/>
        <w:spacing w:line="360" w:lineRule="auto"/>
        <w:rPr>
          <w:rFonts w:ascii="黑体" w:eastAsia="黑体" w:hAnsi="黑体" w:hint="eastAsia"/>
          <w:sz w:val="28"/>
          <w:szCs w:val="28"/>
        </w:rPr>
      </w:pPr>
    </w:p>
    <w:p w:rsidR="00CE2209" w:rsidRPr="001A017C" w:rsidRDefault="00CE2209" w:rsidP="00CE2209">
      <w:pPr>
        <w:adjustRightInd w:val="0"/>
        <w:snapToGrid w:val="0"/>
        <w:spacing w:line="360" w:lineRule="auto"/>
        <w:rPr>
          <w:rFonts w:ascii="宋体" w:hAnsi="宋体"/>
          <w:sz w:val="28"/>
          <w:szCs w:val="28"/>
        </w:rPr>
      </w:pPr>
    </w:p>
    <w:p w:rsidR="00CE2209" w:rsidRPr="001A017C" w:rsidRDefault="00CE2209" w:rsidP="00CE2209">
      <w:pPr>
        <w:spacing w:line="360" w:lineRule="auto"/>
        <w:ind w:firstLineChars="200" w:firstLine="640"/>
        <w:rPr>
          <w:rFonts w:ascii="黑体" w:eastAsia="黑体" w:hAnsi="黑体"/>
          <w:b/>
          <w:sz w:val="32"/>
          <w:szCs w:val="32"/>
        </w:rPr>
      </w:pPr>
      <w:proofErr w:type="gramStart"/>
      <w:r w:rsidRPr="00C77E95">
        <w:rPr>
          <w:rFonts w:ascii="黑体" w:eastAsia="黑体" w:hAnsi="黑体" w:hint="eastAsia"/>
          <w:sz w:val="32"/>
          <w:szCs w:val="32"/>
        </w:rPr>
        <w:lastRenderedPageBreak/>
        <w:t>一</w:t>
      </w:r>
      <w:proofErr w:type="gramEnd"/>
      <w:r w:rsidRPr="00C77E95">
        <w:rPr>
          <w:rFonts w:ascii="黑体" w:eastAsia="黑体" w:hAnsi="黑体" w:hint="eastAsia"/>
          <w:sz w:val="32"/>
          <w:szCs w:val="32"/>
        </w:rPr>
        <w:t>.前言</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sz w:val="32"/>
          <w:szCs w:val="32"/>
        </w:rPr>
      </w:pPr>
      <w:r w:rsidRPr="001A017C">
        <w:rPr>
          <w:rFonts w:ascii="仿宋_GB2312" w:eastAsia="仿宋_GB2312" w:hint="eastAsia"/>
          <w:sz w:val="32"/>
          <w:szCs w:val="32"/>
        </w:rPr>
        <w:t>干细胞是一类具有不同分化潜能，并在非分化状态下自我更新的细胞。干细胞治疗是指应用人自体或异体来源的干细胞经体外操作后输入（或植入）人体，用于疾病治疗的过程。这种体外操作包括干细胞的分离、纯化、扩增、修饰、干细胞（系）的建立、诱导分化、冻存和冻存后的复苏等过程。用于细胞治疗的干细胞主要包括成体干细胞、胚胎干细胞及诱导的多能性干细胞（iPSC）。成体干细胞包括自体或异体、胎儿或成人不同分化组织，以及发育相伴随的组织（如脐带、羊膜、胎盘等）来源的造血干细胞、间充质干细胞、各种类型的祖细胞或前体细胞等。</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sz w:val="32"/>
          <w:szCs w:val="32"/>
        </w:rPr>
      </w:pPr>
      <w:r w:rsidRPr="001A017C">
        <w:rPr>
          <w:rFonts w:ascii="仿宋_GB2312" w:eastAsia="仿宋_GB2312" w:hint="eastAsia"/>
          <w:sz w:val="32"/>
          <w:szCs w:val="32"/>
        </w:rPr>
        <w:t>目前国内外已开展了多项干细胞（指非造血干细胞）临床应用研究，涉及多种干细胞类型及多种疾病类型。主要疾病类型包括骨关节疾病、肝硬化、移植物宿主排斥反应（GVHD）、脊髓损伤及退行性神经系统疾病和糖尿病等。其中许多干细胞类型，是从骨髓、脂肪组织、脐带血、脐带或胎盘组织来源的间充质干细胞，它们具有一定的多向分化潜能及抗炎和免疫调控能力等。</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t>用于干细胞治疗的细胞制备技术和治疗方案，具有多样性、复杂性和特殊性。但作为一种新型的生物治疗产品，所有干细胞制剂都可遵循一个共同的研发过程，即从干细胞制剂的制备、体外试验、体内动物试验，到植入人体的临床研</w:t>
      </w:r>
      <w:r w:rsidRPr="001A017C">
        <w:rPr>
          <w:rFonts w:ascii="仿宋_GB2312" w:eastAsia="仿宋_GB2312" w:hAnsi="宋体" w:hint="eastAsia"/>
          <w:sz w:val="32"/>
          <w:szCs w:val="32"/>
        </w:rPr>
        <w:lastRenderedPageBreak/>
        <w:t>究及临床治疗的过程。整个过程的每一阶段，都须对所使用的干细胞制剂在细胞质量、安全性和生物学效应方面进行相关的研究和质量控制。</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t>本指导原则提出了适用于各</w:t>
      </w:r>
      <w:proofErr w:type="gramStart"/>
      <w:r w:rsidRPr="001A017C">
        <w:rPr>
          <w:rFonts w:ascii="仿宋_GB2312" w:eastAsia="仿宋_GB2312" w:hAnsi="宋体" w:hint="eastAsia"/>
          <w:sz w:val="32"/>
          <w:szCs w:val="32"/>
        </w:rPr>
        <w:t>类可能</w:t>
      </w:r>
      <w:proofErr w:type="gramEnd"/>
      <w:r w:rsidRPr="001A017C">
        <w:rPr>
          <w:rFonts w:ascii="仿宋_GB2312" w:eastAsia="仿宋_GB2312" w:hAnsi="宋体" w:hint="eastAsia"/>
          <w:sz w:val="32"/>
          <w:szCs w:val="32"/>
        </w:rPr>
        <w:t>应用到临床的干细胞（除已有规定的造血干细胞移植外）在制备和临床前研究阶段的基本原则。每个具体干细胞制剂的制备和使用过程，必须有严格的标准操作程序并按其执行，以确保干细胞制剂的质量可控性以及治疗的安全性和有效性。每一研究项目所涉及的具体干细胞制剂，应根据本指导原则对不同阶段的基本要求，结合各自干细胞制剂及</w:t>
      </w:r>
      <w:r>
        <w:rPr>
          <w:rFonts w:ascii="仿宋_GB2312" w:eastAsia="仿宋_GB2312" w:hAnsi="宋体" w:hint="eastAsia"/>
          <w:sz w:val="32"/>
          <w:szCs w:val="32"/>
        </w:rPr>
        <w:t>适应证</w:t>
      </w:r>
      <w:r w:rsidRPr="001A017C">
        <w:rPr>
          <w:rFonts w:ascii="仿宋_GB2312" w:eastAsia="仿宋_GB2312" w:hAnsi="宋体" w:hint="eastAsia"/>
          <w:sz w:val="32"/>
          <w:szCs w:val="32"/>
        </w:rPr>
        <w:t>的特殊性，准备并实施相关的干细胞临床前研究。</w:t>
      </w:r>
    </w:p>
    <w:p w:rsidR="00CE2209" w:rsidRPr="001A017C" w:rsidRDefault="00CE2209" w:rsidP="00CE2209">
      <w:pPr>
        <w:spacing w:line="360" w:lineRule="auto"/>
        <w:ind w:firstLineChars="200" w:firstLine="640"/>
        <w:rPr>
          <w:rFonts w:ascii="黑体" w:eastAsia="黑体" w:hAnsi="黑体"/>
          <w:b/>
          <w:sz w:val="32"/>
          <w:szCs w:val="32"/>
        </w:rPr>
      </w:pPr>
      <w:r w:rsidRPr="00C77E95">
        <w:rPr>
          <w:rFonts w:ascii="黑体" w:eastAsia="黑体" w:hAnsi="黑体" w:hint="eastAsia"/>
          <w:sz w:val="32"/>
          <w:szCs w:val="32"/>
        </w:rPr>
        <w:t>二.干细胞制剂的质量控制</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（一）干细胞的采集、分离及干细胞（系）的建立</w:t>
      </w:r>
    </w:p>
    <w:p w:rsidR="00CE2209" w:rsidRPr="005D046F" w:rsidRDefault="00CE2209" w:rsidP="00CE2209">
      <w:pPr>
        <w:adjustRightInd w:val="0"/>
        <w:snapToGrid w:val="0"/>
        <w:spacing w:line="360" w:lineRule="auto"/>
        <w:ind w:firstLineChars="200" w:firstLine="640"/>
        <w:rPr>
          <w:rFonts w:ascii="仿宋_GB2312" w:eastAsia="仿宋_GB2312" w:hAnsi="宋体" w:cs="仿宋_GB2312"/>
          <w:sz w:val="32"/>
          <w:szCs w:val="32"/>
        </w:rPr>
      </w:pPr>
      <w:r w:rsidRPr="005D046F">
        <w:rPr>
          <w:rFonts w:ascii="仿宋_GB2312" w:eastAsia="仿宋_GB2312" w:hAnsi="宋体" w:cs="仿宋_GB2312" w:hint="eastAsia"/>
          <w:sz w:val="32"/>
          <w:szCs w:val="32"/>
        </w:rPr>
        <w:t>1.对干细胞供者的要求</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每一干细胞制剂都须具有包括供者信息在内的、明确的细胞制备及生物学性状信息。作为细胞制备信息中的重要内容之一，需提供干细胞的获取方式和途径以及相关的临床资料，包括供者的一般信息、既往病史、家族史等。既往史和家族史要对遗传病(单基因和多基因疾病,包括心血管疾病和肿瘤等）相关信息进行详细采集。对用于异体干细胞临床研究的供者，必须经过检验筛选证明无人源特定病毒（包括HIV、HBV、HCV、HTLV、EBV、CMV等）的感染，无梅毒螺旋</w:t>
      </w:r>
      <w:r w:rsidRPr="001A017C">
        <w:rPr>
          <w:rFonts w:ascii="仿宋_GB2312" w:eastAsia="仿宋_GB2312" w:hAnsi="宋体" w:hint="eastAsia"/>
          <w:sz w:val="32"/>
          <w:szCs w:val="32"/>
        </w:rPr>
        <w:lastRenderedPageBreak/>
        <w:t>体感染。必要时需要收集供者的ABO血型、HLA-I类和II类分型资料，以备追溯性查询。如使用体外授精</w:t>
      </w:r>
      <w:proofErr w:type="gramStart"/>
      <w:r w:rsidRPr="001A017C">
        <w:rPr>
          <w:rFonts w:ascii="仿宋_GB2312" w:eastAsia="仿宋_GB2312" w:hAnsi="宋体" w:hint="eastAsia"/>
          <w:sz w:val="32"/>
          <w:szCs w:val="32"/>
        </w:rPr>
        <w:t>术产生</w:t>
      </w:r>
      <w:proofErr w:type="gramEnd"/>
      <w:r w:rsidRPr="001A017C">
        <w:rPr>
          <w:rFonts w:ascii="仿宋_GB2312" w:eastAsia="仿宋_GB2312" w:hAnsi="宋体" w:hint="eastAsia"/>
          <w:sz w:val="32"/>
          <w:szCs w:val="32"/>
        </w:rPr>
        <w:t>的多余胚胎作为建立人类胚胎干细胞系的主要来源，须能追溯配子的供体，并接受筛选和检测。不得使用既往史中患有严重的传染性疾病和家族史中有明确遗传性疾病的供者作为异体干细胞来源。</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自体来源的干细胞供者，根据干细胞制剂的特性、来源的组织或器官，以及临床</w:t>
      </w:r>
      <w:r>
        <w:rPr>
          <w:rFonts w:ascii="仿宋_GB2312" w:eastAsia="仿宋_GB2312" w:hAnsi="宋体" w:hint="eastAsia"/>
          <w:sz w:val="32"/>
          <w:szCs w:val="32"/>
        </w:rPr>
        <w:t>适应证</w:t>
      </w:r>
      <w:r w:rsidRPr="001A017C">
        <w:rPr>
          <w:rFonts w:ascii="仿宋_GB2312" w:eastAsia="仿宋_GB2312" w:hAnsi="宋体" w:hint="eastAsia"/>
          <w:sz w:val="32"/>
          <w:szCs w:val="32"/>
        </w:rPr>
        <w:t>，可对供体的质量要求和筛查标准及项目进行调整。</w:t>
      </w:r>
    </w:p>
    <w:p w:rsidR="00CE2209" w:rsidRPr="005D046F" w:rsidRDefault="00CE2209" w:rsidP="00CE2209">
      <w:pPr>
        <w:adjustRightInd w:val="0"/>
        <w:snapToGrid w:val="0"/>
        <w:spacing w:line="360" w:lineRule="auto"/>
        <w:ind w:firstLineChars="200" w:firstLine="640"/>
        <w:rPr>
          <w:rFonts w:ascii="仿宋_GB2312" w:eastAsia="仿宋_GB2312" w:hAnsi="宋体" w:cs="仿宋_GB2312"/>
          <w:sz w:val="32"/>
          <w:szCs w:val="32"/>
        </w:rPr>
      </w:pPr>
      <w:r w:rsidRPr="005D046F">
        <w:rPr>
          <w:rFonts w:ascii="仿宋_GB2312" w:eastAsia="仿宋_GB2312" w:hAnsi="宋体" w:cs="仿宋_GB2312" w:hint="eastAsia"/>
          <w:sz w:val="32"/>
          <w:szCs w:val="32"/>
        </w:rPr>
        <w:t>2.干细胞采集、分离及干细胞（系）建立阶段质量控制的基本要求</w:t>
      </w:r>
    </w:p>
    <w:p w:rsidR="00CE2209" w:rsidRPr="001A017C" w:rsidRDefault="00CE2209" w:rsidP="00CE2209">
      <w:pPr>
        <w:adjustRightInd w:val="0"/>
        <w:snapToGrid w:val="0"/>
        <w:spacing w:line="360" w:lineRule="auto"/>
        <w:ind w:firstLineChars="196" w:firstLine="627"/>
        <w:rPr>
          <w:rFonts w:ascii="仿宋_GB2312" w:eastAsia="仿宋_GB2312" w:hAnsi="宋体" w:cs="仿宋_GB2312"/>
          <w:sz w:val="32"/>
          <w:szCs w:val="32"/>
        </w:rPr>
      </w:pPr>
      <w:r w:rsidRPr="001A017C">
        <w:rPr>
          <w:rFonts w:ascii="仿宋_GB2312" w:eastAsia="仿宋_GB2312" w:hAnsi="宋体" w:cs="仿宋_GB2312" w:hint="eastAsia"/>
          <w:sz w:val="32"/>
          <w:szCs w:val="32"/>
        </w:rPr>
        <w:t>应制定干细胞采集、分离和干细胞（系）建立的标准操作及管理程序，并在符合</w:t>
      </w:r>
      <w:r>
        <w:rPr>
          <w:rFonts w:ascii="仿宋_GB2312" w:eastAsia="仿宋_GB2312" w:hAnsi="宋体" w:cs="仿宋_GB2312" w:hint="eastAsia"/>
          <w:sz w:val="32"/>
          <w:szCs w:val="32"/>
        </w:rPr>
        <w:t>《药品生产质量管理规范》（</w:t>
      </w:r>
      <w:r w:rsidRPr="001A017C">
        <w:rPr>
          <w:rFonts w:ascii="仿宋_GB2312" w:eastAsia="仿宋_GB2312" w:hAnsi="宋体" w:cs="仿宋_GB2312" w:hint="eastAsia"/>
          <w:sz w:val="32"/>
          <w:szCs w:val="32"/>
        </w:rPr>
        <w:t>GMP</w:t>
      </w:r>
      <w:r>
        <w:rPr>
          <w:rFonts w:ascii="仿宋_GB2312" w:eastAsia="仿宋_GB2312" w:hAnsi="宋体" w:cs="仿宋_GB2312" w:hint="eastAsia"/>
          <w:sz w:val="32"/>
          <w:szCs w:val="32"/>
        </w:rPr>
        <w:t>）</w:t>
      </w:r>
      <w:r w:rsidRPr="001A017C">
        <w:rPr>
          <w:rFonts w:ascii="仿宋_GB2312" w:eastAsia="仿宋_GB2312" w:hAnsi="宋体" w:cs="仿宋_GB2312" w:hint="eastAsia"/>
          <w:sz w:val="32"/>
          <w:szCs w:val="32"/>
        </w:rPr>
        <w:t>要求基础上严格执行。标准操作程序应包括操作人员培训；材料、仪器、设备的使用和管理；干细胞的采集、分离、纯化、扩增和细胞（系）的建立；细胞保存、运输及相关保障措施，以及清洁环境的标准及常规维护和检测等。</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sz w:val="32"/>
          <w:szCs w:val="32"/>
        </w:rPr>
      </w:pPr>
      <w:r w:rsidRPr="001A017C">
        <w:rPr>
          <w:rFonts w:ascii="仿宋_GB2312" w:eastAsia="仿宋_GB2312" w:hint="eastAsia"/>
          <w:sz w:val="32"/>
          <w:szCs w:val="32"/>
        </w:rPr>
        <w:t>为尽量减少不同批次细胞在研究过程中的变异性，研究者在干细胞制剂的制备阶段应对来源丰富的同一批</w:t>
      </w:r>
      <w:proofErr w:type="gramStart"/>
      <w:r w:rsidRPr="001A017C">
        <w:rPr>
          <w:rFonts w:ascii="仿宋_GB2312" w:eastAsia="仿宋_GB2312" w:hint="eastAsia"/>
          <w:sz w:val="32"/>
          <w:szCs w:val="32"/>
        </w:rPr>
        <w:t>特定代次的</w:t>
      </w:r>
      <w:proofErr w:type="gramEnd"/>
      <w:r w:rsidRPr="001A017C">
        <w:rPr>
          <w:rFonts w:ascii="仿宋_GB2312" w:eastAsia="仿宋_GB2312" w:hint="eastAsia"/>
          <w:sz w:val="32"/>
          <w:szCs w:val="32"/>
        </w:rPr>
        <w:t>细胞建立多级的细胞库，如主细胞库（Master Cell Bank)和工作细胞库（Working Cell Bank）。细胞库中细胞基本</w:t>
      </w:r>
      <w:r w:rsidRPr="001A017C">
        <w:rPr>
          <w:rFonts w:ascii="仿宋_GB2312" w:eastAsia="仿宋_GB2312" w:hint="eastAsia"/>
          <w:sz w:val="32"/>
          <w:szCs w:val="32"/>
        </w:rPr>
        <w:lastRenderedPageBreak/>
        <w:t>的质量要求，是需有明确的细胞鉴别特征，无外源微生物污染。</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t>在干细胞的采集、分离及干细胞（系）建立阶段，应</w:t>
      </w:r>
      <w:r>
        <w:rPr>
          <w:rFonts w:ascii="仿宋_GB2312" w:eastAsia="仿宋_GB2312" w:hAnsi="宋体" w:hint="eastAsia"/>
          <w:sz w:val="32"/>
          <w:szCs w:val="32"/>
        </w:rPr>
        <w:t>当</w:t>
      </w:r>
      <w:r w:rsidRPr="001A017C">
        <w:rPr>
          <w:rFonts w:ascii="仿宋_GB2312" w:eastAsia="仿宋_GB2312" w:hAnsi="宋体" w:cs="仿宋_GB2312" w:hint="eastAsia"/>
          <w:sz w:val="32"/>
          <w:szCs w:val="32"/>
        </w:rPr>
        <w:t>对自体来源的、未经体外复杂操作的干细胞，进行细胞鉴别、成活率及生长活性、外源致病微生物，以及基本的干细胞特性检测。而</w:t>
      </w:r>
      <w:r w:rsidRPr="001A017C">
        <w:rPr>
          <w:rFonts w:ascii="仿宋_GB2312" w:eastAsia="仿宋_GB2312" w:hAnsi="宋体" w:hint="eastAsia"/>
          <w:sz w:val="32"/>
          <w:szCs w:val="32"/>
        </w:rPr>
        <w:t>对异体来源的干细胞，或经过复杂的体外培养和操作后的自体来源的干细胞，以及直接用于临床前及临床研究的细胞库（如工作库）中的细胞，除进行上述检测外，还应</w:t>
      </w:r>
      <w:r>
        <w:rPr>
          <w:rFonts w:ascii="仿宋_GB2312" w:eastAsia="仿宋_GB2312" w:hAnsi="宋体" w:hint="eastAsia"/>
          <w:sz w:val="32"/>
          <w:szCs w:val="32"/>
        </w:rPr>
        <w:t>当</w:t>
      </w:r>
      <w:r w:rsidRPr="001A017C">
        <w:rPr>
          <w:rFonts w:ascii="仿宋_GB2312" w:eastAsia="仿宋_GB2312" w:hAnsi="宋体" w:hint="eastAsia"/>
          <w:sz w:val="32"/>
          <w:szCs w:val="32"/>
        </w:rPr>
        <w:t>进行全面的内外源致病微生物、详细的干</w:t>
      </w:r>
      <w:r w:rsidRPr="001A017C">
        <w:rPr>
          <w:rFonts w:ascii="仿宋_GB2312" w:eastAsia="仿宋_GB2312" w:hAnsi="宋体" w:cs="仿宋_GB2312" w:hint="eastAsia"/>
          <w:sz w:val="32"/>
          <w:szCs w:val="32"/>
        </w:rPr>
        <w:t>细胞</w:t>
      </w:r>
      <w:r w:rsidRPr="001A017C">
        <w:rPr>
          <w:rFonts w:ascii="仿宋_GB2312" w:eastAsia="仿宋_GB2312" w:hAnsi="宋体" w:hint="eastAsia"/>
          <w:sz w:val="32"/>
          <w:szCs w:val="32"/>
        </w:rPr>
        <w:t>特性检测，以及细胞纯度分析。干细胞特性包括特定细胞表面标志物群、表达产物和分化潜能等。</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（二）干细胞制剂的制备</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1.培养基</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干细胞制剂制备所用的培养基成分应有足够的纯度并符合无菌、无致病微生物及内毒素的质量标准,残留的培养基对受者应无不良影响；在满足干细胞正常生长的情况下，不影响干细胞的生物学活性，即干细胞的“干性”及分化能力。在干细胞制剂制备过程中，应尽量避免使用抗生素。</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若使用商业来源培养基，应</w:t>
      </w:r>
      <w:r>
        <w:rPr>
          <w:rFonts w:ascii="仿宋_GB2312" w:eastAsia="仿宋_GB2312" w:hAnsi="宋体" w:hint="eastAsia"/>
          <w:sz w:val="32"/>
          <w:szCs w:val="32"/>
        </w:rPr>
        <w:t>当</w:t>
      </w:r>
      <w:r w:rsidRPr="001A017C">
        <w:rPr>
          <w:rFonts w:ascii="仿宋_GB2312" w:eastAsia="仿宋_GB2312" w:hAnsi="宋体" w:hint="eastAsia"/>
          <w:sz w:val="32"/>
          <w:szCs w:val="32"/>
        </w:rPr>
        <w:t>选择有资质的生产商并由其提供培养基的组成成分及相关质量合格证明。必要时，应对每批培养基进行质量检验。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除特殊情况外，应尽可能避免在干细胞培养过程中使用</w:t>
      </w:r>
      <w:r w:rsidRPr="001A017C">
        <w:rPr>
          <w:rFonts w:ascii="仿宋_GB2312" w:eastAsia="仿宋_GB2312" w:hAnsi="宋体" w:hint="eastAsia"/>
          <w:sz w:val="32"/>
          <w:szCs w:val="32"/>
        </w:rPr>
        <w:lastRenderedPageBreak/>
        <w:t>人源或动物源性血清，不得使用同种异体人血清或血浆。如必须使用动物血清，应确保其无特定动物源性病毒污染。严禁使用海绵体状脑病流行区来源的牛血清。</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若培养基中含有人的血液成份，如白蛋白、转铁蛋白和各种细胞因子等，应明确其来源、批号、质量检定合格报告，并尽量采用国家已批准的可临床应用的产品。</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2.滋养层细胞</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用于体外培养和建立胚胎干细胞及</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的人源或动物源的滋养层细胞，需根据外源性细胞在人体中使用所存在的相关风险因素，对细胞来源的供体、细胞建立过程引入外源致病微生物的风险等进行相关的检验和质量控制。建议建立滋养层细胞的细胞库，并按细胞库检验要求进行全面检验，特别是对人源或动物源特异病毒的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3.干细胞制剂的制备工艺</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t>应制定干细胞制剂制备工艺的标准操作流程及每一过程的标准操作程序（SOP）并定期审核和修订；干细胞制剂的制备工艺包括干细胞的采集、分离、纯化、扩增和传代，干细胞（系）的建立、向功能性细胞定向分化，培养基、辅料和包材的选择标准及使用，细胞冻存、复苏、分装和标记，以及残余物去除等。从整个制剂的制备过程到输入（或植入）到受试者体内全过程，需要追踪观察并详细记录。对不合格并需要丢弃的干细胞制剂，需对丢弃过程进行</w:t>
      </w:r>
      <w:r>
        <w:rPr>
          <w:rFonts w:ascii="仿宋_GB2312" w:eastAsia="仿宋_GB2312" w:hAnsi="宋体" w:hint="eastAsia"/>
          <w:sz w:val="32"/>
          <w:szCs w:val="32"/>
        </w:rPr>
        <w:t>规范</w:t>
      </w:r>
      <w:r w:rsidRPr="001A017C">
        <w:rPr>
          <w:rFonts w:ascii="仿宋_GB2312" w:eastAsia="仿宋_GB2312" w:hAnsi="宋体" w:hint="eastAsia"/>
          <w:sz w:val="32"/>
          <w:szCs w:val="32"/>
        </w:rPr>
        <w:t>管理和记</w:t>
      </w:r>
      <w:r w:rsidRPr="001A017C">
        <w:rPr>
          <w:rFonts w:ascii="仿宋_GB2312" w:eastAsia="仿宋_GB2312" w:hAnsi="宋体" w:hint="eastAsia"/>
          <w:sz w:val="32"/>
          <w:szCs w:val="32"/>
        </w:rPr>
        <w:lastRenderedPageBreak/>
        <w:t>录。对于剩余的干细胞制剂必须进行合法和符合伦理要求的处理，包括制定相关的SOP并严格执行。干细胞制剂的相关资料需建档并长期保存。</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应对制剂制备的全过程，包括细胞收获、传代、操作、分装等，进行全面的工艺研究和验证，制定合适的工艺参数和质量标准，确保对每一过程的有效控制。</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（三）干细胞制剂的检验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1.干细胞制剂质量检验的基本要求</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为确保干细胞治疗的安全性和有效性，每批干细胞制剂均须符合现有干细胞知识和技术条件下全面的质量要求。制剂的检验内容，须在</w:t>
      </w:r>
      <w:r w:rsidRPr="001A017C">
        <w:rPr>
          <w:rFonts w:ascii="仿宋_GB2312" w:eastAsia="仿宋_GB2312" w:hAnsi="宋体" w:cs="仿宋_GB2312" w:hint="eastAsia"/>
          <w:sz w:val="32"/>
          <w:szCs w:val="32"/>
        </w:rPr>
        <w:t>本指导原则的基础上，</w:t>
      </w:r>
      <w:r w:rsidRPr="001A017C">
        <w:rPr>
          <w:rFonts w:ascii="仿宋_GB2312" w:eastAsia="仿宋_GB2312" w:hAnsi="宋体" w:hint="eastAsia"/>
          <w:sz w:val="32"/>
          <w:szCs w:val="32"/>
        </w:rPr>
        <w:t>参考国内外有关细胞基质和干细胞制剂的质量控制指导原则，进行全面的细胞质量、安全性和有效性的检验。同时，根据细胞来源及特点、体外处理程度和临床</w:t>
      </w:r>
      <w:r>
        <w:rPr>
          <w:rFonts w:ascii="仿宋_GB2312" w:eastAsia="仿宋_GB2312" w:hAnsi="宋体" w:hint="eastAsia"/>
          <w:sz w:val="32"/>
          <w:szCs w:val="32"/>
        </w:rPr>
        <w:t>适应证</w:t>
      </w:r>
      <w:r w:rsidRPr="001A017C">
        <w:rPr>
          <w:rFonts w:ascii="仿宋_GB2312" w:eastAsia="仿宋_GB2312" w:hAnsi="宋体" w:hint="eastAsia"/>
          <w:sz w:val="32"/>
          <w:szCs w:val="32"/>
        </w:rPr>
        <w:t>等不同情况，对所需的检验内容做必要调整。另外，随着对干细胞知识和技术认识的不断增加，细胞检验内容也应随之不断更新。</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针对不同类型的干细胞制剂，根据对输入或植入人体前诱导分化的需求，须对未分化细胞和终末分化细胞分别进行必要的检验。对胚胎干细胞和</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细胞制剂制备过程中所使用的滋养细胞，根据其细胞来源，也需进行针对相关风险因素的质量控制和检验。</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为确保制剂的质量及其可控性,干细胞制剂的检验可分</w:t>
      </w:r>
      <w:r w:rsidRPr="001A017C">
        <w:rPr>
          <w:rFonts w:ascii="仿宋_GB2312" w:eastAsia="仿宋_GB2312" w:hAnsi="宋体" w:hint="eastAsia"/>
          <w:sz w:val="32"/>
          <w:szCs w:val="32"/>
        </w:rPr>
        <w:lastRenderedPageBreak/>
        <w:t>为质量检验和放行检验。质量检验是为保证干细胞经特定体外处理后的安全性、有效性和质量可控性而进行的较全面质量检验。放行检验是在完成质量检验的基础上，对每一类型的每一批次干细胞制剂，在临床应用前所应进行的相对快速和简化的细胞检验。</w:t>
      </w:r>
    </w:p>
    <w:p w:rsidR="00CE2209" w:rsidRPr="001A017C" w:rsidRDefault="00CE2209" w:rsidP="00CE2209">
      <w:pPr>
        <w:adjustRightInd w:val="0"/>
        <w:snapToGrid w:val="0"/>
        <w:spacing w:line="360" w:lineRule="auto"/>
        <w:ind w:firstLineChars="200" w:firstLine="640"/>
        <w:rPr>
          <w:rFonts w:ascii="仿宋_GB2312" w:eastAsia="仿宋_GB2312"/>
          <w:sz w:val="32"/>
          <w:szCs w:val="32"/>
        </w:rPr>
      </w:pPr>
      <w:r w:rsidRPr="001A017C">
        <w:rPr>
          <w:rFonts w:ascii="仿宋_GB2312" w:eastAsia="仿宋_GB2312" w:hAnsi="宋体" w:hint="eastAsia"/>
          <w:sz w:val="32"/>
          <w:szCs w:val="32"/>
        </w:rPr>
        <w:t>为确保制剂工艺和质量的稳定性，须对多批次干细胞制剂进行质量检验；在制备工艺、场地或规模等发生变化时，需重新对多批次干细胞制剂进行质量检验。制剂的批次是指由同一供体、同一组织来源、同一时间、使用同一工艺采集和分离或建立的干细胞。对胚胎干细胞或</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细胞制剂，应</w:t>
      </w:r>
      <w:r>
        <w:rPr>
          <w:rFonts w:ascii="仿宋_GB2312" w:eastAsia="仿宋_GB2312" w:hAnsi="宋体" w:hint="eastAsia"/>
          <w:sz w:val="32"/>
          <w:szCs w:val="32"/>
        </w:rPr>
        <w:t>当</w:t>
      </w:r>
      <w:r w:rsidRPr="001A017C">
        <w:rPr>
          <w:rFonts w:ascii="仿宋_GB2312" w:eastAsia="仿宋_GB2312" w:hAnsi="宋体" w:hint="eastAsia"/>
          <w:sz w:val="32"/>
          <w:szCs w:val="32"/>
        </w:rPr>
        <w:t>视一次诱导分化所获得的可供移植的细胞为同一批次制剂。对需要由多个供体混合使用的干细胞制剂，混合前应视每一独立供体或组织来源在相同时间采集的细胞为同一批次细胞。</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对于由不同供体或组织来源的、需要混合使用的干细胞制剂，</w:t>
      </w:r>
      <w:r>
        <w:rPr>
          <w:rFonts w:ascii="仿宋_GB2312" w:eastAsia="仿宋_GB2312" w:hAnsi="宋体" w:hint="eastAsia"/>
          <w:sz w:val="32"/>
          <w:szCs w:val="32"/>
        </w:rPr>
        <w:t>需对</w:t>
      </w:r>
      <w:r w:rsidRPr="001A017C">
        <w:rPr>
          <w:rFonts w:ascii="仿宋_GB2312" w:eastAsia="仿宋_GB2312" w:hAnsi="宋体" w:hint="eastAsia"/>
          <w:sz w:val="32"/>
          <w:szCs w:val="32"/>
        </w:rPr>
        <w:t>所有独立来源的细胞质量</w:t>
      </w:r>
      <w:r>
        <w:rPr>
          <w:rFonts w:ascii="仿宋_GB2312" w:eastAsia="仿宋_GB2312" w:hAnsi="宋体" w:hint="eastAsia"/>
          <w:sz w:val="32"/>
          <w:szCs w:val="32"/>
        </w:rPr>
        <w:t>进行检验</w:t>
      </w:r>
      <w:r w:rsidRPr="001A017C">
        <w:rPr>
          <w:rFonts w:ascii="仿宋_GB2312" w:eastAsia="仿宋_GB2312" w:hAnsi="宋体" w:hint="eastAsia"/>
          <w:sz w:val="32"/>
          <w:szCs w:val="32"/>
        </w:rPr>
        <w:t>，以尽可能避免混合细胞制剂可能具有的危险因素。</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2.细胞检验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2.1 质量检验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（1）细胞鉴别</w:t>
      </w:r>
    </w:p>
    <w:p w:rsidR="00CE2209" w:rsidRPr="001A017C" w:rsidRDefault="00CE2209" w:rsidP="00CE2209">
      <w:pPr>
        <w:adjustRightInd w:val="0"/>
        <w:snapToGrid w:val="0"/>
        <w:spacing w:line="360" w:lineRule="auto"/>
        <w:ind w:firstLineChars="196" w:firstLine="627"/>
        <w:rPr>
          <w:rFonts w:ascii="仿宋_GB2312" w:eastAsia="仿宋_GB2312" w:hAnsi="宋体"/>
          <w:b/>
          <w:sz w:val="32"/>
          <w:szCs w:val="32"/>
        </w:rPr>
      </w:pPr>
      <w:r w:rsidRPr="001A017C">
        <w:rPr>
          <w:rFonts w:ascii="仿宋_GB2312" w:eastAsia="仿宋_GB2312" w:hAnsi="宋体" w:hint="eastAsia"/>
          <w:sz w:val="32"/>
          <w:szCs w:val="32"/>
        </w:rPr>
        <w:t>应</w:t>
      </w:r>
      <w:r>
        <w:rPr>
          <w:rFonts w:ascii="仿宋_GB2312" w:eastAsia="仿宋_GB2312" w:hAnsi="宋体" w:hint="eastAsia"/>
          <w:sz w:val="32"/>
          <w:szCs w:val="32"/>
        </w:rPr>
        <w:t>当</w:t>
      </w:r>
      <w:r w:rsidRPr="001A017C">
        <w:rPr>
          <w:rFonts w:ascii="仿宋_GB2312" w:eastAsia="仿宋_GB2312" w:hAnsi="宋体" w:hint="eastAsia"/>
          <w:sz w:val="32"/>
          <w:szCs w:val="32"/>
        </w:rPr>
        <w:t>通过细胞形态、遗传学、</w:t>
      </w:r>
      <w:proofErr w:type="gramStart"/>
      <w:r w:rsidRPr="001A017C">
        <w:rPr>
          <w:rFonts w:ascii="仿宋_GB2312" w:eastAsia="仿宋_GB2312" w:hAnsi="宋体" w:hint="eastAsia"/>
          <w:sz w:val="32"/>
          <w:szCs w:val="32"/>
        </w:rPr>
        <w:t>代谢酶亚型</w:t>
      </w:r>
      <w:proofErr w:type="gramEnd"/>
      <w:r w:rsidRPr="001A017C">
        <w:rPr>
          <w:rFonts w:ascii="仿宋_GB2312" w:eastAsia="仿宋_GB2312" w:hAnsi="宋体" w:hint="eastAsia"/>
          <w:sz w:val="32"/>
          <w:szCs w:val="32"/>
        </w:rPr>
        <w:t>谱分析、表面标志物及特定基因表达产物等检测，对不同供体及不同类型</w:t>
      </w:r>
      <w:r w:rsidRPr="001A017C">
        <w:rPr>
          <w:rFonts w:ascii="仿宋_GB2312" w:eastAsia="仿宋_GB2312" w:hAnsi="宋体" w:hint="eastAsia"/>
          <w:sz w:val="32"/>
          <w:szCs w:val="32"/>
        </w:rPr>
        <w:lastRenderedPageBreak/>
        <w:t>的干细胞进行综合的细胞鉴别。</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（2）存活率及生长活性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采用不同的细胞生物学活性检测方法，如活细胞计数、细胞倍增时间、细胞周期、克隆形成率、端粒酶活性等，判断细胞活性及生长状况。</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（3）纯度和均</w:t>
      </w:r>
      <w:proofErr w:type="gramStart"/>
      <w:r w:rsidRPr="005D046F">
        <w:rPr>
          <w:rFonts w:ascii="仿宋_GB2312" w:eastAsia="仿宋_GB2312" w:hAnsi="宋体" w:hint="eastAsia"/>
          <w:sz w:val="32"/>
          <w:szCs w:val="32"/>
        </w:rPr>
        <w:t>一</w:t>
      </w:r>
      <w:proofErr w:type="gramEnd"/>
      <w:r w:rsidRPr="005D046F">
        <w:rPr>
          <w:rFonts w:ascii="仿宋_GB2312" w:eastAsia="仿宋_GB2312" w:hAnsi="宋体" w:hint="eastAsia"/>
          <w:sz w:val="32"/>
          <w:szCs w:val="32"/>
        </w:rPr>
        <w:t>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通过检测细胞表面标志物、遗传多态性及特定生物学活性等，对制剂进行细胞纯度或均</w:t>
      </w:r>
      <w:proofErr w:type="gramStart"/>
      <w:r w:rsidRPr="001A017C">
        <w:rPr>
          <w:rFonts w:ascii="仿宋_GB2312" w:eastAsia="仿宋_GB2312" w:hAnsi="宋体" w:hint="eastAsia"/>
          <w:sz w:val="32"/>
          <w:szCs w:val="32"/>
        </w:rPr>
        <w:t>一</w:t>
      </w:r>
      <w:proofErr w:type="gramEnd"/>
      <w:r w:rsidRPr="001A017C">
        <w:rPr>
          <w:rFonts w:ascii="仿宋_GB2312" w:eastAsia="仿宋_GB2312" w:hAnsi="宋体" w:hint="eastAsia"/>
          <w:sz w:val="32"/>
          <w:szCs w:val="32"/>
        </w:rPr>
        <w:t>性的检测。对胚胎干细胞及</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细胞植入人体前的终末诱导分化产物，必须进行细胞纯度和/或分化均</w:t>
      </w:r>
      <w:proofErr w:type="gramStart"/>
      <w:r w:rsidRPr="001A017C">
        <w:rPr>
          <w:rFonts w:ascii="仿宋_GB2312" w:eastAsia="仿宋_GB2312" w:hAnsi="宋体" w:hint="eastAsia"/>
          <w:sz w:val="32"/>
          <w:szCs w:val="32"/>
        </w:rPr>
        <w:t>一</w:t>
      </w:r>
      <w:proofErr w:type="gramEnd"/>
      <w:r w:rsidRPr="001A017C">
        <w:rPr>
          <w:rFonts w:ascii="仿宋_GB2312" w:eastAsia="仿宋_GB2312" w:hAnsi="宋体" w:hint="eastAsia"/>
          <w:sz w:val="32"/>
          <w:szCs w:val="32"/>
        </w:rPr>
        <w:t>性的检测。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对于需要混合使用的干细胞制剂，需</w:t>
      </w:r>
      <w:r>
        <w:rPr>
          <w:rFonts w:ascii="仿宋_GB2312" w:eastAsia="仿宋_GB2312" w:hAnsi="宋体" w:hint="eastAsia"/>
          <w:sz w:val="32"/>
          <w:szCs w:val="32"/>
        </w:rPr>
        <w:t>对</w:t>
      </w:r>
      <w:r w:rsidRPr="001A017C">
        <w:rPr>
          <w:rFonts w:ascii="仿宋_GB2312" w:eastAsia="仿宋_GB2312" w:hAnsi="宋体" w:hint="eastAsia"/>
          <w:sz w:val="32"/>
          <w:szCs w:val="32"/>
        </w:rPr>
        <w:t>各独立细胞来源之间细胞表面标志物、细胞活性、纯度和生物学活性均</w:t>
      </w:r>
      <w:proofErr w:type="gramStart"/>
      <w:r w:rsidRPr="001A017C">
        <w:rPr>
          <w:rFonts w:ascii="仿宋_GB2312" w:eastAsia="仿宋_GB2312" w:hAnsi="宋体" w:hint="eastAsia"/>
          <w:sz w:val="32"/>
          <w:szCs w:val="32"/>
        </w:rPr>
        <w:t>一</w:t>
      </w:r>
      <w:proofErr w:type="gramEnd"/>
      <w:r w:rsidRPr="001A017C">
        <w:rPr>
          <w:rFonts w:ascii="仿宋_GB2312" w:eastAsia="仿宋_GB2312" w:hAnsi="宋体" w:hint="eastAsia"/>
          <w:sz w:val="32"/>
          <w:szCs w:val="32"/>
        </w:rPr>
        <w:t>性</w:t>
      </w:r>
      <w:r>
        <w:rPr>
          <w:rFonts w:ascii="仿宋_GB2312" w:eastAsia="仿宋_GB2312" w:hAnsi="宋体" w:hint="eastAsia"/>
          <w:sz w:val="32"/>
          <w:szCs w:val="32"/>
        </w:rPr>
        <w:t>进行检验和控制</w:t>
      </w:r>
      <w:r w:rsidRPr="001A017C">
        <w:rPr>
          <w:rFonts w:ascii="仿宋_GB2312" w:eastAsia="仿宋_GB2312" w:hAnsi="宋体" w:hint="eastAsia"/>
          <w:sz w:val="32"/>
          <w:szCs w:val="32"/>
        </w:rPr>
        <w:t>。</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（4）无菌试验和支原体检测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应依据现行版《中华人民共和国药典》中的生物制品无菌试验和支原体检测规程，对细菌、</w:t>
      </w:r>
      <w:proofErr w:type="gramStart"/>
      <w:r w:rsidRPr="001A017C">
        <w:rPr>
          <w:rFonts w:ascii="仿宋_GB2312" w:eastAsia="仿宋_GB2312" w:hAnsi="宋体" w:hint="eastAsia"/>
          <w:sz w:val="32"/>
          <w:szCs w:val="32"/>
        </w:rPr>
        <w:t>真菌及支原体</w:t>
      </w:r>
      <w:proofErr w:type="gramEnd"/>
      <w:r w:rsidRPr="001A017C">
        <w:rPr>
          <w:rFonts w:ascii="仿宋_GB2312" w:eastAsia="仿宋_GB2312" w:hAnsi="宋体" w:hint="eastAsia"/>
          <w:sz w:val="32"/>
          <w:szCs w:val="32"/>
        </w:rPr>
        <w:t>污染进行检测。</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（5）细胞内外源致病因子的检测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应结合体内和体外方法，根据每一细胞制剂的特性进行人源及动物源性特定致病因子的检测。如使用过牛血清，须进行牛源特定病毒的检测；如使用胰酶等猪</w:t>
      </w:r>
      <w:proofErr w:type="gramStart"/>
      <w:r w:rsidRPr="001A017C">
        <w:rPr>
          <w:rFonts w:ascii="仿宋_GB2312" w:eastAsia="仿宋_GB2312" w:hAnsi="宋体" w:hint="eastAsia"/>
          <w:sz w:val="32"/>
          <w:szCs w:val="32"/>
        </w:rPr>
        <w:t>源材料</w:t>
      </w:r>
      <w:proofErr w:type="gramEnd"/>
      <w:r w:rsidRPr="001A017C">
        <w:rPr>
          <w:rFonts w:ascii="仿宋_GB2312" w:eastAsia="仿宋_GB2312" w:hAnsi="宋体" w:hint="eastAsia"/>
          <w:sz w:val="32"/>
          <w:szCs w:val="32"/>
        </w:rPr>
        <w:t>，应至少检测猪源细小病毒；如胚胎干细胞和</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细胞在制备过程中</w:t>
      </w:r>
      <w:r w:rsidRPr="001A017C">
        <w:rPr>
          <w:rFonts w:ascii="仿宋_GB2312" w:eastAsia="仿宋_GB2312" w:hAnsi="宋体" w:hint="eastAsia"/>
          <w:sz w:val="32"/>
          <w:szCs w:val="32"/>
        </w:rPr>
        <w:lastRenderedPageBreak/>
        <w:t>使用动物源性滋养细胞，需进行细胞来源相关特定动物源性病毒的全面检测。另外还应检测逆转录病毒。</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（6）内毒素检测</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应依据现行版《中华人民共和国药典》中的内毒素检测规程，对内毒素进行检测。</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（7）异常免疫学反应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检测异体来源干细胞制剂对人总淋巴细胞增殖和对不同淋巴细胞亚群增殖能力的影响，或对相关细胞因子分泌的影响，以检测干细胞制剂可能引起的异常免疫反应。</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（8）致瘤性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对于异体来源的干细胞制剂或经体外复杂操作的自体干细胞制剂，须通过免疫缺陷动物</w:t>
      </w:r>
      <w:proofErr w:type="gramStart"/>
      <w:r w:rsidRPr="001A017C">
        <w:rPr>
          <w:rFonts w:ascii="仿宋_GB2312" w:eastAsia="仿宋_GB2312" w:hAnsi="宋体" w:hint="eastAsia"/>
          <w:sz w:val="32"/>
          <w:szCs w:val="32"/>
        </w:rPr>
        <w:t>体内致</w:t>
      </w:r>
      <w:proofErr w:type="gramEnd"/>
      <w:r w:rsidRPr="001A017C">
        <w:rPr>
          <w:rFonts w:ascii="仿宋_GB2312" w:eastAsia="仿宋_GB2312" w:hAnsi="宋体" w:hint="eastAsia"/>
          <w:sz w:val="32"/>
          <w:szCs w:val="32"/>
        </w:rPr>
        <w:t>瘤试验，检验细胞的致瘤性。</w:t>
      </w:r>
      <w:r w:rsidRPr="001A017C" w:rsidDel="004A347E">
        <w:rPr>
          <w:rFonts w:ascii="仿宋_GB2312" w:eastAsia="仿宋_GB2312" w:hAnsi="宋体" w:hint="eastAsia"/>
          <w:sz w:val="32"/>
          <w:szCs w:val="32"/>
        </w:rPr>
        <w:t xml:space="preserve"> </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（9）生物学效力试验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可通过检测干细胞分化潜能、诱导分化细胞的结构和生理功能、对免疫细胞的调节能力、分泌特定细胞因子、表达特定基因和蛋白等功能，判断干细胞制剂与治疗相关的生物学有效性。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对间充质干细胞，无论何种来源，应进行体外多种类型细胞（如成脂肪细胞、成软骨细胞、成骨细胞等）分化能力的检测，以判断其细胞分化的多能性（</w:t>
      </w:r>
      <w:proofErr w:type="spellStart"/>
      <w:r>
        <w:rPr>
          <w:rFonts w:ascii="仿宋_GB2312" w:eastAsia="仿宋_GB2312" w:hAnsi="宋体" w:hint="eastAsia"/>
          <w:sz w:val="32"/>
          <w:szCs w:val="32"/>
        </w:rPr>
        <w:t>M</w:t>
      </w:r>
      <w:r w:rsidRPr="001A017C">
        <w:rPr>
          <w:rFonts w:ascii="仿宋_GB2312" w:eastAsia="仿宋_GB2312" w:hAnsi="宋体" w:hint="eastAsia"/>
          <w:sz w:val="32"/>
          <w:szCs w:val="32"/>
        </w:rPr>
        <w:t>ultipotency</w:t>
      </w:r>
      <w:proofErr w:type="spellEnd"/>
      <w:r w:rsidRPr="001A017C">
        <w:rPr>
          <w:rFonts w:ascii="仿宋_GB2312" w:eastAsia="仿宋_GB2312" w:hAnsi="宋体"/>
          <w:sz w:val="32"/>
          <w:szCs w:val="32"/>
        </w:rPr>
        <w:t>）</w:t>
      </w:r>
      <w:r w:rsidRPr="001A017C">
        <w:rPr>
          <w:rFonts w:ascii="仿宋_GB2312" w:eastAsia="仿宋_GB2312" w:hAnsi="宋体" w:hint="eastAsia"/>
          <w:sz w:val="32"/>
          <w:szCs w:val="32"/>
        </w:rPr>
        <w:t>。对未分化的胚胎干细胞和</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细胞，须通过体外拟胚胎体形成</w:t>
      </w:r>
      <w:r w:rsidRPr="001A017C">
        <w:rPr>
          <w:rFonts w:ascii="仿宋_GB2312" w:eastAsia="仿宋_GB2312" w:hAnsi="宋体" w:hint="eastAsia"/>
          <w:sz w:val="32"/>
          <w:szCs w:val="32"/>
        </w:rPr>
        <w:lastRenderedPageBreak/>
        <w:t>能力，或在SCID鼠体内形成畸胎瘤的能力，检测其细胞分化的多能性（</w:t>
      </w:r>
      <w:r>
        <w:rPr>
          <w:rFonts w:ascii="仿宋_GB2312" w:eastAsia="仿宋_GB2312" w:hAnsi="宋体" w:hint="eastAsia"/>
          <w:sz w:val="32"/>
          <w:szCs w:val="32"/>
        </w:rPr>
        <w:t>P</w:t>
      </w:r>
      <w:r w:rsidRPr="001A017C">
        <w:rPr>
          <w:rFonts w:ascii="仿宋_GB2312" w:eastAsia="仿宋_GB2312" w:hAnsi="宋体" w:hint="eastAsia"/>
          <w:sz w:val="32"/>
          <w:szCs w:val="32"/>
        </w:rPr>
        <w:t>luripotency</w:t>
      </w:r>
      <w:r w:rsidRPr="001A017C">
        <w:rPr>
          <w:rFonts w:ascii="仿宋_GB2312" w:eastAsia="仿宋_GB2312" w:hAnsi="宋体"/>
          <w:sz w:val="32"/>
          <w:szCs w:val="32"/>
        </w:rPr>
        <w:t>）</w:t>
      </w:r>
      <w:r w:rsidRPr="001A017C">
        <w:rPr>
          <w:rFonts w:ascii="仿宋_GB2312" w:eastAsia="仿宋_GB2312" w:hAnsi="宋体" w:hint="eastAsia"/>
          <w:sz w:val="32"/>
          <w:szCs w:val="32"/>
        </w:rPr>
        <w:t>。除此以外，作为特定生物学效应试验，应</w:t>
      </w:r>
      <w:r>
        <w:rPr>
          <w:rFonts w:ascii="仿宋_GB2312" w:eastAsia="仿宋_GB2312" w:hAnsi="宋体" w:hint="eastAsia"/>
          <w:sz w:val="32"/>
          <w:szCs w:val="32"/>
        </w:rPr>
        <w:t>进行</w:t>
      </w:r>
      <w:r w:rsidRPr="001A017C">
        <w:rPr>
          <w:rFonts w:ascii="仿宋_GB2312" w:eastAsia="仿宋_GB2312" w:hAnsi="宋体" w:hint="eastAsia"/>
          <w:sz w:val="32"/>
          <w:szCs w:val="32"/>
        </w:rPr>
        <w:t>与其治疗</w:t>
      </w:r>
      <w:r>
        <w:rPr>
          <w:rFonts w:ascii="仿宋_GB2312" w:eastAsia="仿宋_GB2312" w:hAnsi="宋体" w:hint="eastAsia"/>
          <w:sz w:val="32"/>
          <w:szCs w:val="32"/>
        </w:rPr>
        <w:t>适应证</w:t>
      </w:r>
      <w:r w:rsidRPr="001A017C">
        <w:rPr>
          <w:rFonts w:ascii="仿宋_GB2312" w:eastAsia="仿宋_GB2312" w:hAnsi="宋体" w:hint="eastAsia"/>
          <w:sz w:val="32"/>
          <w:szCs w:val="32"/>
        </w:rPr>
        <w:t>相关的生物学效应检验。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（10）培养基及其他添加成分残余量的检测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应对制剂制备过程中残余的、影响干细胞制剂质量和安全性的成分，</w:t>
      </w:r>
      <w:r w:rsidRPr="001A017C">
        <w:rPr>
          <w:rFonts w:ascii="仿宋_GB2312" w:eastAsia="仿宋_GB2312" w:hint="eastAsia"/>
          <w:sz w:val="32"/>
          <w:szCs w:val="32"/>
        </w:rPr>
        <w:t>如牛血清蛋白、抗生素、细胞因子等进行检测</w:t>
      </w:r>
      <w:r w:rsidRPr="001A017C">
        <w:rPr>
          <w:rFonts w:ascii="仿宋_GB2312" w:eastAsia="仿宋_GB2312" w:hAnsi="宋体" w:hint="eastAsia"/>
          <w:sz w:val="32"/>
          <w:szCs w:val="32"/>
        </w:rPr>
        <w:t>。</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2.2 放行检验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项目申请者应根据上述质量检验各项目中所明确的检验内容及标准，针对每一类型干细胞制剂的特性，制定放行检验项目及标准。放行检验项目应能在相对短的时间内，反映细胞制剂的质量及安全信息。</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3.干细胞制剂的质量复核</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由</w:t>
      </w:r>
      <w:r>
        <w:rPr>
          <w:rFonts w:ascii="仿宋_GB2312" w:eastAsia="仿宋_GB2312" w:hAnsi="宋体" w:hint="eastAsia"/>
          <w:sz w:val="32"/>
          <w:szCs w:val="32"/>
        </w:rPr>
        <w:t>专业细胞检验机构/实验室</w:t>
      </w:r>
      <w:r w:rsidRPr="001A017C">
        <w:rPr>
          <w:rFonts w:ascii="仿宋_GB2312" w:eastAsia="仿宋_GB2312" w:hAnsi="宋体" w:hint="eastAsia"/>
          <w:sz w:val="32"/>
          <w:szCs w:val="32"/>
        </w:rPr>
        <w:t>进行</w:t>
      </w:r>
      <w:r>
        <w:rPr>
          <w:rFonts w:ascii="仿宋_GB2312" w:eastAsia="仿宋_GB2312" w:hAnsi="宋体" w:hint="eastAsia"/>
          <w:sz w:val="32"/>
          <w:szCs w:val="32"/>
        </w:rPr>
        <w:t>干</w:t>
      </w:r>
      <w:r w:rsidRPr="001A017C">
        <w:rPr>
          <w:rFonts w:ascii="仿宋_GB2312" w:eastAsia="仿宋_GB2312" w:hAnsi="宋体" w:hint="eastAsia"/>
          <w:sz w:val="32"/>
          <w:szCs w:val="32"/>
        </w:rPr>
        <w:t>细胞制剂的质量复核</w:t>
      </w:r>
      <w:r>
        <w:rPr>
          <w:rFonts w:ascii="仿宋_GB2312" w:eastAsia="仿宋_GB2312" w:hAnsi="宋体" w:hint="eastAsia"/>
          <w:sz w:val="32"/>
          <w:szCs w:val="32"/>
        </w:rPr>
        <w:t>检验</w:t>
      </w:r>
      <w:r w:rsidRPr="001A017C">
        <w:rPr>
          <w:rFonts w:ascii="仿宋_GB2312" w:eastAsia="仿宋_GB2312" w:hAnsi="宋体" w:hint="eastAsia"/>
          <w:sz w:val="32"/>
          <w:szCs w:val="32"/>
        </w:rPr>
        <w:t>，并出具检验报告。</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（四）干细胞制剂的质量研究</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在满足上述干细胞制剂质量检验要求的基础上，建议在临床前</w:t>
      </w:r>
      <w:r>
        <w:rPr>
          <w:rFonts w:ascii="仿宋_GB2312" w:eastAsia="仿宋_GB2312" w:hAnsi="宋体" w:hint="eastAsia"/>
          <w:sz w:val="32"/>
          <w:szCs w:val="32"/>
        </w:rPr>
        <w:t>和临床研究</w:t>
      </w:r>
      <w:r w:rsidRPr="001A017C">
        <w:rPr>
          <w:rFonts w:ascii="仿宋_GB2312" w:eastAsia="仿宋_GB2312" w:hAnsi="宋体" w:hint="eastAsia"/>
          <w:sz w:val="32"/>
          <w:szCs w:val="32"/>
        </w:rPr>
        <w:t>各阶段，利用不同的体外实验方法对干细胞制剂进行全面的安全性、有效性及稳定性研究。</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1.干细胞制剂的质量及特性研究</w:t>
      </w:r>
    </w:p>
    <w:p w:rsidR="00CE2209" w:rsidRPr="005D046F" w:rsidRDefault="00CE2209" w:rsidP="00CE2209">
      <w:pPr>
        <w:pStyle w:val="a7"/>
        <w:adjustRightInd w:val="0"/>
        <w:snapToGrid w:val="0"/>
        <w:spacing w:line="360" w:lineRule="auto"/>
        <w:ind w:firstLine="640"/>
        <w:rPr>
          <w:rFonts w:ascii="仿宋_GB2312" w:eastAsia="仿宋_GB2312" w:hAnsi="宋体"/>
          <w:sz w:val="32"/>
          <w:szCs w:val="32"/>
        </w:rPr>
      </w:pPr>
      <w:r w:rsidRPr="005D046F">
        <w:rPr>
          <w:rFonts w:ascii="仿宋_GB2312" w:eastAsia="仿宋_GB2312" w:hAnsi="宋体" w:hint="eastAsia"/>
          <w:sz w:val="32"/>
          <w:szCs w:val="32"/>
        </w:rPr>
        <w:t>1.1 生长活性和状态</w:t>
      </w:r>
    </w:p>
    <w:p w:rsidR="00CE2209" w:rsidRPr="001A017C" w:rsidRDefault="00CE2209" w:rsidP="00CE2209">
      <w:pPr>
        <w:pStyle w:val="a7"/>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生长因子依赖性的检测：在培养生长因子依赖性的干细胞时，需对细胞生长行为进行连续检测，以判断</w:t>
      </w:r>
      <w:proofErr w:type="gramStart"/>
      <w:r w:rsidRPr="001A017C">
        <w:rPr>
          <w:rFonts w:ascii="仿宋_GB2312" w:eastAsia="仿宋_GB2312" w:hAnsi="宋体" w:hint="eastAsia"/>
          <w:sz w:val="32"/>
          <w:szCs w:val="32"/>
        </w:rPr>
        <w:t>不同代次的</w:t>
      </w:r>
      <w:proofErr w:type="gramEnd"/>
      <w:r w:rsidRPr="001A017C">
        <w:rPr>
          <w:rFonts w:ascii="仿宋_GB2312" w:eastAsia="仿宋_GB2312" w:hAnsi="宋体" w:hint="eastAsia"/>
          <w:sz w:val="32"/>
          <w:szCs w:val="32"/>
        </w:rPr>
        <w:lastRenderedPageBreak/>
        <w:t>细胞对生长因子的依赖性。若细胞在传代过程中，特别是在接近</w:t>
      </w:r>
      <w:proofErr w:type="gramStart"/>
      <w:r w:rsidRPr="001A017C">
        <w:rPr>
          <w:rFonts w:ascii="仿宋_GB2312" w:eastAsia="仿宋_GB2312" w:hAnsi="宋体" w:hint="eastAsia"/>
          <w:sz w:val="32"/>
          <w:szCs w:val="32"/>
        </w:rPr>
        <w:t>高代次</w:t>
      </w:r>
      <w:proofErr w:type="gramEnd"/>
      <w:r w:rsidRPr="001A017C">
        <w:rPr>
          <w:rFonts w:ascii="仿宋_GB2312" w:eastAsia="仿宋_GB2312" w:hAnsi="宋体" w:hint="eastAsia"/>
          <w:sz w:val="32"/>
          <w:szCs w:val="32"/>
        </w:rPr>
        <w:t>时，失去对生长因子的依赖，则不能再继续将其视为合格的干细胞而继续培养和使用。</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 xml:space="preserve">1.2 </w:t>
      </w:r>
      <w:proofErr w:type="gramStart"/>
      <w:r w:rsidRPr="005D046F">
        <w:rPr>
          <w:rFonts w:ascii="仿宋_GB2312" w:eastAsia="仿宋_GB2312" w:hAnsi="宋体" w:hint="eastAsia"/>
          <w:sz w:val="32"/>
          <w:szCs w:val="32"/>
        </w:rPr>
        <w:t>致瘤性和促瘤</w:t>
      </w:r>
      <w:proofErr w:type="gramEnd"/>
      <w:r w:rsidRPr="005D046F">
        <w:rPr>
          <w:rFonts w:ascii="仿宋_GB2312" w:eastAsia="仿宋_GB2312" w:hAnsi="宋体" w:hint="eastAsia"/>
          <w:sz w:val="32"/>
          <w:szCs w:val="32"/>
        </w:rPr>
        <w:t>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由于大多数间充质干细胞制剂具有相对</w:t>
      </w:r>
      <w:proofErr w:type="gramStart"/>
      <w:r w:rsidRPr="001A017C">
        <w:rPr>
          <w:rFonts w:ascii="仿宋_GB2312" w:eastAsia="仿宋_GB2312" w:hAnsi="宋体" w:hint="eastAsia"/>
          <w:sz w:val="32"/>
          <w:szCs w:val="32"/>
        </w:rPr>
        <w:t>的弱致瘤</w:t>
      </w:r>
      <w:proofErr w:type="gramEnd"/>
      <w:r w:rsidRPr="001A017C">
        <w:rPr>
          <w:rFonts w:ascii="仿宋_GB2312" w:eastAsia="仿宋_GB2312" w:hAnsi="宋体" w:hint="eastAsia"/>
          <w:sz w:val="32"/>
          <w:szCs w:val="32"/>
        </w:rPr>
        <w:t>性，建议在动物</w:t>
      </w:r>
      <w:proofErr w:type="gramStart"/>
      <w:r w:rsidRPr="001A017C">
        <w:rPr>
          <w:rFonts w:ascii="仿宋_GB2312" w:eastAsia="仿宋_GB2312" w:hAnsi="宋体" w:hint="eastAsia"/>
          <w:sz w:val="32"/>
          <w:szCs w:val="32"/>
        </w:rPr>
        <w:t>致瘤性试验</w:t>
      </w:r>
      <w:proofErr w:type="gramEnd"/>
      <w:r w:rsidRPr="001A017C">
        <w:rPr>
          <w:rFonts w:ascii="仿宋_GB2312" w:eastAsia="仿宋_GB2312" w:hAnsi="宋体" w:hint="eastAsia"/>
          <w:sz w:val="32"/>
          <w:szCs w:val="32"/>
        </w:rPr>
        <w:t>中，针对不同类型的干细胞，选择必要数量的细胞和必要长的观察期。</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在动物</w:t>
      </w:r>
      <w:proofErr w:type="gramStart"/>
      <w:r w:rsidRPr="001A017C">
        <w:rPr>
          <w:rFonts w:ascii="仿宋_GB2312" w:eastAsia="仿宋_GB2312" w:hAnsi="宋体" w:hint="eastAsia"/>
          <w:sz w:val="32"/>
          <w:szCs w:val="32"/>
        </w:rPr>
        <w:t>致瘤性试验</w:t>
      </w:r>
      <w:proofErr w:type="gramEnd"/>
      <w:r w:rsidRPr="001A017C">
        <w:rPr>
          <w:rFonts w:ascii="仿宋_GB2312" w:eastAsia="仿宋_GB2312" w:hAnsi="宋体" w:hint="eastAsia"/>
          <w:sz w:val="32"/>
          <w:szCs w:val="32"/>
        </w:rPr>
        <w:t>不能有效判断</w:t>
      </w:r>
      <w:proofErr w:type="gramStart"/>
      <w:r w:rsidRPr="001A017C">
        <w:rPr>
          <w:rFonts w:ascii="仿宋_GB2312" w:eastAsia="仿宋_GB2312" w:hAnsi="宋体" w:hint="eastAsia"/>
          <w:sz w:val="32"/>
          <w:szCs w:val="32"/>
        </w:rPr>
        <w:t>致瘤性时</w:t>
      </w:r>
      <w:proofErr w:type="gramEnd"/>
      <w:r w:rsidRPr="001A017C">
        <w:rPr>
          <w:rFonts w:ascii="仿宋_GB2312" w:eastAsia="仿宋_GB2312" w:hAnsi="宋体" w:hint="eastAsia"/>
          <w:sz w:val="32"/>
          <w:szCs w:val="32"/>
        </w:rPr>
        <w:t>，建议检测与</w:t>
      </w:r>
      <w:proofErr w:type="gramStart"/>
      <w:r w:rsidRPr="001A017C">
        <w:rPr>
          <w:rFonts w:ascii="仿宋_GB2312" w:eastAsia="仿宋_GB2312" w:hAnsi="宋体" w:hint="eastAsia"/>
          <w:sz w:val="32"/>
          <w:szCs w:val="32"/>
        </w:rPr>
        <w:t>致瘤性相关</w:t>
      </w:r>
      <w:proofErr w:type="gramEnd"/>
      <w:r w:rsidRPr="001A017C">
        <w:rPr>
          <w:rFonts w:ascii="仿宋_GB2312" w:eastAsia="仿宋_GB2312" w:hAnsi="宋体" w:hint="eastAsia"/>
          <w:sz w:val="32"/>
          <w:szCs w:val="32"/>
        </w:rPr>
        <w:t>的生物学性状的改变，如细胞对生长因子依赖性的改变、基因组稳定性的改变、与</w:t>
      </w:r>
      <w:proofErr w:type="gramStart"/>
      <w:r w:rsidRPr="001A017C">
        <w:rPr>
          <w:rFonts w:ascii="仿宋_GB2312" w:eastAsia="仿宋_GB2312" w:hAnsi="宋体" w:hint="eastAsia"/>
          <w:sz w:val="32"/>
          <w:szCs w:val="32"/>
        </w:rPr>
        <w:t>致瘤性密切相关</w:t>
      </w:r>
      <w:proofErr w:type="gramEnd"/>
      <w:r w:rsidRPr="001A017C">
        <w:rPr>
          <w:rFonts w:ascii="仿宋_GB2312" w:eastAsia="仿宋_GB2312" w:hAnsi="宋体" w:hint="eastAsia"/>
          <w:sz w:val="32"/>
          <w:szCs w:val="32"/>
        </w:rPr>
        <w:t>的蛋白（如癌变信号通路中的关键调控蛋白）表达水平或活性的改变、对凋亡诱导敏感性的改变等，以此来间接判断干细胞恶性转化的可能性。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目前，普遍认为间充质干细胞“不致瘤”或具有“弱致瘤性”，但不排除其对已存在肿瘤的“促瘤性”作用。因此，建议根据各自间充质干细胞制剂的组织来源和临床</w:t>
      </w:r>
      <w:r>
        <w:rPr>
          <w:rFonts w:ascii="仿宋_GB2312" w:eastAsia="仿宋_GB2312" w:hAnsi="宋体" w:hint="eastAsia"/>
          <w:sz w:val="32"/>
          <w:szCs w:val="32"/>
        </w:rPr>
        <w:t>适应证</w:t>
      </w:r>
      <w:r w:rsidRPr="001A017C">
        <w:rPr>
          <w:rFonts w:ascii="仿宋_GB2312" w:eastAsia="仿宋_GB2312" w:hAnsi="宋体" w:hint="eastAsia"/>
          <w:sz w:val="32"/>
          <w:szCs w:val="32"/>
        </w:rPr>
        <w:t>的不同，设计相应的试验方法，以判断其制剂的“促瘤性”。</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1.3 生物学效应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随着研究的进展，建议针对临床治疗的</w:t>
      </w:r>
      <w:r>
        <w:rPr>
          <w:rFonts w:ascii="仿宋_GB2312" w:eastAsia="仿宋_GB2312" w:hAnsi="宋体" w:hint="eastAsia"/>
          <w:sz w:val="32"/>
          <w:szCs w:val="32"/>
        </w:rPr>
        <w:t>适应证</w:t>
      </w:r>
      <w:r w:rsidRPr="001A017C">
        <w:rPr>
          <w:rFonts w:ascii="仿宋_GB2312" w:eastAsia="仿宋_GB2312" w:hAnsi="宋体" w:hint="eastAsia"/>
          <w:sz w:val="32"/>
          <w:szCs w:val="32"/>
        </w:rPr>
        <w:t>，不断研究更新生物学效应检测方法。如研究</w:t>
      </w:r>
      <w:proofErr w:type="gramStart"/>
      <w:r w:rsidRPr="001A017C">
        <w:rPr>
          <w:rFonts w:ascii="仿宋_GB2312" w:eastAsia="仿宋_GB2312" w:hAnsi="宋体" w:hint="eastAsia"/>
          <w:sz w:val="32"/>
          <w:szCs w:val="32"/>
        </w:rPr>
        <w:t>介</w:t>
      </w:r>
      <w:proofErr w:type="gramEnd"/>
      <w:r w:rsidRPr="001A017C">
        <w:rPr>
          <w:rFonts w:ascii="仿宋_GB2312" w:eastAsia="仿宋_GB2312" w:hAnsi="宋体" w:hint="eastAsia"/>
          <w:sz w:val="32"/>
          <w:szCs w:val="32"/>
        </w:rPr>
        <w:t>导临床治疗效应的关键基因或蛋白的表达，并以此为基础提出与预期的生物学效应相关的替代性生物标志物（</w:t>
      </w:r>
      <w:r>
        <w:rPr>
          <w:rFonts w:ascii="仿宋_GB2312" w:eastAsia="仿宋_GB2312" w:hAnsi="宋体" w:hint="eastAsia"/>
          <w:sz w:val="32"/>
          <w:szCs w:val="32"/>
        </w:rPr>
        <w:t>S</w:t>
      </w:r>
      <w:r w:rsidRPr="001A017C">
        <w:rPr>
          <w:rFonts w:ascii="仿宋_GB2312" w:eastAsia="仿宋_GB2312" w:hAnsi="宋体" w:hint="eastAsia"/>
          <w:sz w:val="32"/>
          <w:szCs w:val="32"/>
        </w:rPr>
        <w:t xml:space="preserve">urrogate </w:t>
      </w:r>
      <w:r>
        <w:rPr>
          <w:rFonts w:ascii="仿宋_GB2312" w:eastAsia="仿宋_GB2312" w:hAnsi="宋体" w:hint="eastAsia"/>
          <w:sz w:val="32"/>
          <w:szCs w:val="32"/>
        </w:rPr>
        <w:t>B</w:t>
      </w:r>
      <w:r w:rsidRPr="001A017C">
        <w:rPr>
          <w:rFonts w:ascii="仿宋_GB2312" w:eastAsia="仿宋_GB2312" w:hAnsi="宋体" w:hint="eastAsia"/>
          <w:sz w:val="32"/>
          <w:szCs w:val="32"/>
        </w:rPr>
        <w:t>iomarker</w:t>
      </w:r>
      <w:r w:rsidRPr="001A017C">
        <w:rPr>
          <w:rFonts w:ascii="仿宋_GB2312" w:eastAsia="仿宋_GB2312" w:hAnsi="宋体"/>
          <w:sz w:val="32"/>
          <w:szCs w:val="32"/>
        </w:rPr>
        <w:t>）</w:t>
      </w:r>
      <w:r w:rsidRPr="001A017C">
        <w:rPr>
          <w:rFonts w:ascii="仿宋_GB2312" w:eastAsia="仿宋_GB2312" w:hAnsi="宋体" w:hint="eastAsia"/>
          <w:sz w:val="32"/>
          <w:szCs w:val="32"/>
        </w:rPr>
        <w:t>。</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lastRenderedPageBreak/>
        <w:t>2.干细胞制剂稳定性研究及有效期的确定</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应进行干细胞制剂在储存（液氮冻存和细胞植入前的临时存放）和运输过程中的稳定性研究。检测项目应包括细胞活性、密度、纯度、无菌性等。</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根据干细胞制剂稳定性试验结果，确定其制剂的保存液成份与配方、保存及运输条件、有效期，同时确定与有效期相适应的运输容器和工具，以及合格的细胞冻</w:t>
      </w:r>
      <w:proofErr w:type="gramStart"/>
      <w:r w:rsidRPr="001A017C">
        <w:rPr>
          <w:rFonts w:ascii="仿宋_GB2312" w:eastAsia="仿宋_GB2312" w:hAnsi="宋体" w:hint="eastAsia"/>
          <w:sz w:val="32"/>
          <w:szCs w:val="32"/>
        </w:rPr>
        <w:t>存设施</w:t>
      </w:r>
      <w:proofErr w:type="gramEnd"/>
      <w:r w:rsidRPr="001A017C">
        <w:rPr>
          <w:rFonts w:ascii="仿宋_GB2312" w:eastAsia="仿宋_GB2312" w:hAnsi="宋体" w:hint="eastAsia"/>
          <w:sz w:val="32"/>
          <w:szCs w:val="32"/>
        </w:rPr>
        <w:t>和条件。</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3.快速检验方法的研发</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应根据新的干细胞基础及实验技术研究成果，针对各自干细胞制剂的特性、特定的临床</w:t>
      </w:r>
      <w:r>
        <w:rPr>
          <w:rFonts w:ascii="仿宋_GB2312" w:eastAsia="仿宋_GB2312" w:hAnsi="宋体" w:hint="eastAsia"/>
          <w:sz w:val="32"/>
          <w:szCs w:val="32"/>
        </w:rPr>
        <w:t>适应证</w:t>
      </w:r>
      <w:r w:rsidRPr="001A017C">
        <w:rPr>
          <w:rFonts w:ascii="仿宋_GB2312" w:eastAsia="仿宋_GB2312" w:hAnsi="宋体" w:hint="eastAsia"/>
          <w:sz w:val="32"/>
          <w:szCs w:val="32"/>
        </w:rPr>
        <w:t>，研发新的快速检验方法</w:t>
      </w:r>
      <w:r>
        <w:rPr>
          <w:rFonts w:ascii="仿宋_GB2312" w:eastAsia="仿宋_GB2312" w:hAnsi="宋体" w:hint="eastAsia"/>
          <w:sz w:val="32"/>
          <w:szCs w:val="32"/>
        </w:rPr>
        <w:t>，用于干细胞制备过程各阶段的质量控制和制剂的放行检验</w:t>
      </w:r>
      <w:r w:rsidRPr="001A017C">
        <w:rPr>
          <w:rFonts w:ascii="仿宋_GB2312" w:eastAsia="仿宋_GB2312" w:hAnsi="宋体" w:hint="eastAsia"/>
          <w:sz w:val="32"/>
          <w:szCs w:val="32"/>
        </w:rPr>
        <w:t>。</w:t>
      </w:r>
    </w:p>
    <w:p w:rsidR="00CE2209" w:rsidRPr="001A017C" w:rsidRDefault="00CE2209" w:rsidP="00CE2209">
      <w:pPr>
        <w:adjustRightInd w:val="0"/>
        <w:snapToGrid w:val="0"/>
        <w:spacing w:line="360" w:lineRule="auto"/>
        <w:ind w:firstLineChars="200" w:firstLine="640"/>
        <w:rPr>
          <w:rFonts w:ascii="黑体" w:eastAsia="黑体" w:hAnsi="黑体"/>
          <w:b/>
          <w:sz w:val="32"/>
          <w:szCs w:val="32"/>
        </w:rPr>
      </w:pPr>
      <w:r w:rsidRPr="00C77E95">
        <w:rPr>
          <w:rFonts w:ascii="黑体" w:eastAsia="黑体" w:hAnsi="黑体" w:hint="eastAsia"/>
          <w:sz w:val="32"/>
          <w:szCs w:val="32"/>
        </w:rPr>
        <w:t>三.干细胞制剂的临床前研究</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应进行干细胞制剂的临床前研究，为治疗方案的安全性和有效性提供支持和依据。</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在临床前研究方案中，应设计和提出与</w:t>
      </w:r>
      <w:r>
        <w:rPr>
          <w:rFonts w:ascii="仿宋_GB2312" w:eastAsia="仿宋_GB2312" w:hAnsi="宋体" w:hint="eastAsia"/>
          <w:sz w:val="32"/>
          <w:szCs w:val="32"/>
        </w:rPr>
        <w:t>适应证</w:t>
      </w:r>
      <w:r w:rsidRPr="001A017C">
        <w:rPr>
          <w:rFonts w:ascii="仿宋_GB2312" w:eastAsia="仿宋_GB2312" w:hAnsi="宋体" w:hint="eastAsia"/>
          <w:sz w:val="32"/>
          <w:szCs w:val="32"/>
        </w:rPr>
        <w:t>相关的疾病动物模型，用于预测干细胞在人体内可能的治疗效果、作用机制、不良反应、</w:t>
      </w:r>
      <w:r>
        <w:rPr>
          <w:rFonts w:ascii="仿宋_GB2312" w:eastAsia="仿宋_GB2312" w:hAnsi="宋体" w:hint="eastAsia"/>
          <w:sz w:val="32"/>
          <w:szCs w:val="32"/>
        </w:rPr>
        <w:t>适宜</w:t>
      </w:r>
      <w:r w:rsidRPr="001A017C">
        <w:rPr>
          <w:rFonts w:ascii="仿宋_GB2312" w:eastAsia="仿宋_GB2312" w:hAnsi="宋体" w:hint="eastAsia"/>
          <w:sz w:val="32"/>
          <w:szCs w:val="32"/>
        </w:rPr>
        <w:t>的输入或植入途径和剂量等临床研究所需的信息。</w:t>
      </w:r>
    </w:p>
    <w:p w:rsidR="00CE2209"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应在合适的动物模型基础上，研究和建立干细胞有效标记技术和动物体内干细胞示踪技术，以便于研究上述内容，特别是干细胞的体内存活、分布、归巢、分化和组织整合等</w:t>
      </w:r>
      <w:r w:rsidRPr="001A017C">
        <w:rPr>
          <w:rFonts w:ascii="仿宋_GB2312" w:eastAsia="仿宋_GB2312" w:hAnsi="宋体" w:hint="eastAsia"/>
          <w:sz w:val="32"/>
          <w:szCs w:val="32"/>
        </w:rPr>
        <w:lastRenderedPageBreak/>
        <w:t>功能的研究。在综合动物模型研究基础上，应对干细胞制剂的安全性和生物学效应进行合理评价。</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鉴于干细胞治疗的特殊性，其临床前的安全有效性评价具有较大难度和局限性，以下只提出一些基本的原则，具体的研究方案可根据这些原则制定。如进行的相关研究工作与下述原则不符，应提供相应的依据和支持性资料。</w:t>
      </w:r>
    </w:p>
    <w:p w:rsidR="00CE2209" w:rsidRPr="009F6D52" w:rsidRDefault="00CE2209" w:rsidP="00CE2209">
      <w:pPr>
        <w:adjustRightInd w:val="0"/>
        <w:snapToGrid w:val="0"/>
        <w:spacing w:line="360" w:lineRule="auto"/>
        <w:ind w:firstLineChars="200" w:firstLine="640"/>
        <w:rPr>
          <w:rFonts w:ascii="楷体" w:eastAsia="楷体" w:hAnsi="楷体"/>
          <w:sz w:val="32"/>
          <w:szCs w:val="32"/>
        </w:rPr>
      </w:pPr>
      <w:r w:rsidRPr="009F6D52">
        <w:rPr>
          <w:rFonts w:ascii="楷体" w:eastAsia="楷体" w:hAnsi="楷体" w:hint="eastAsia"/>
          <w:sz w:val="32"/>
          <w:szCs w:val="32"/>
        </w:rPr>
        <w:t>（一）安全性评价</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1.毒性试验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可通过合适的动物试验模型观察干细胞制剂各种可能的毒性反应，如细胞植入时和植入后的局部和整体的毒性反应。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如难以采用相关动物评价人干细胞的毒性，可考虑尽可能模拟临床应用方式，采用动物来源相应的干细胞制剂，以高于临床应用剂量回输动物体内，观察其毒性反应。</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2.异常免疫反应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对干细胞制剂特别是异体来源、经体外传代培养和特殊处理的自体或异体来源的制剂，应</w:t>
      </w:r>
      <w:r>
        <w:rPr>
          <w:rFonts w:ascii="仿宋_GB2312" w:eastAsia="仿宋_GB2312" w:hAnsi="宋体" w:hint="eastAsia"/>
          <w:sz w:val="32"/>
          <w:szCs w:val="32"/>
        </w:rPr>
        <w:t>当</w:t>
      </w:r>
      <w:r w:rsidRPr="001A017C">
        <w:rPr>
          <w:rFonts w:ascii="仿宋_GB2312" w:eastAsia="仿宋_GB2312" w:hAnsi="宋体" w:hint="eastAsia"/>
          <w:sz w:val="32"/>
          <w:szCs w:val="32"/>
        </w:rPr>
        <w:t>通过体外及动物试验评价其异常免疫反应，包括对不同免疫细胞亚型及相关细胞因子的影响。对胚胎干细胞及</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细胞，在体外诱导分化后重新表达供体的HLA抗原分子，植入体内后可能形成的免疫排斥反应，需进行有效评价。</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3.致瘤性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lastRenderedPageBreak/>
        <w:t>对</w:t>
      </w:r>
      <w:proofErr w:type="gramStart"/>
      <w:r w:rsidRPr="001A017C">
        <w:rPr>
          <w:rFonts w:ascii="仿宋_GB2312" w:eastAsia="仿宋_GB2312" w:hAnsi="宋体" w:hint="eastAsia"/>
          <w:sz w:val="32"/>
          <w:szCs w:val="32"/>
        </w:rPr>
        <w:t>高代次</w:t>
      </w:r>
      <w:proofErr w:type="gramEnd"/>
      <w:r w:rsidRPr="001A017C">
        <w:rPr>
          <w:rFonts w:ascii="仿宋_GB2312" w:eastAsia="仿宋_GB2312" w:hAnsi="宋体" w:hint="eastAsia"/>
          <w:sz w:val="32"/>
          <w:szCs w:val="32"/>
        </w:rPr>
        <w:t>的或经过体外复杂处理和修饰的自体来源以及各种异体来源的干细胞制剂，应</w:t>
      </w:r>
      <w:r>
        <w:rPr>
          <w:rFonts w:ascii="仿宋_GB2312" w:eastAsia="仿宋_GB2312" w:hAnsi="宋体" w:hint="eastAsia"/>
          <w:sz w:val="32"/>
          <w:szCs w:val="32"/>
        </w:rPr>
        <w:t>当</w:t>
      </w:r>
      <w:r w:rsidRPr="001A017C">
        <w:rPr>
          <w:rFonts w:ascii="仿宋_GB2312" w:eastAsia="仿宋_GB2312" w:hAnsi="宋体" w:hint="eastAsia"/>
          <w:sz w:val="32"/>
          <w:szCs w:val="32"/>
        </w:rPr>
        <w:t>进行临床前研究阶段动物</w:t>
      </w:r>
      <w:proofErr w:type="gramStart"/>
      <w:r w:rsidRPr="001A017C">
        <w:rPr>
          <w:rFonts w:ascii="仿宋_GB2312" w:eastAsia="仿宋_GB2312" w:hAnsi="宋体" w:hint="eastAsia"/>
          <w:sz w:val="32"/>
          <w:szCs w:val="32"/>
        </w:rPr>
        <w:t>致瘤性评估</w:t>
      </w:r>
      <w:proofErr w:type="gramEnd"/>
      <w:r w:rsidRPr="001A017C">
        <w:rPr>
          <w:rFonts w:ascii="仿宋_GB2312" w:eastAsia="仿宋_GB2312" w:hAnsi="宋体" w:hint="eastAsia"/>
          <w:sz w:val="32"/>
          <w:szCs w:val="32"/>
        </w:rPr>
        <w:t>。建议选择合适的动物模型，使用合适数量的干细胞、合理的植入途径和足够长的观察期，以有效评价制剂的致瘤性。</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4.非预期分化</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非预期分化包括非靶细胞分化</w:t>
      </w:r>
      <w:proofErr w:type="gramStart"/>
      <w:r w:rsidRPr="001A017C">
        <w:rPr>
          <w:rFonts w:ascii="仿宋_GB2312" w:eastAsia="仿宋_GB2312" w:hAnsi="宋体" w:hint="eastAsia"/>
          <w:sz w:val="32"/>
          <w:szCs w:val="32"/>
        </w:rPr>
        <w:t>或非靶部位</w:t>
      </w:r>
      <w:proofErr w:type="gramEnd"/>
      <w:r w:rsidRPr="001A017C">
        <w:rPr>
          <w:rFonts w:ascii="仿宋_GB2312" w:eastAsia="仿宋_GB2312" w:hAnsi="宋体" w:hint="eastAsia"/>
          <w:sz w:val="32"/>
          <w:szCs w:val="32"/>
        </w:rPr>
        <w:t>分化。建议利用特定的检测技术，在体内动物试验中研究、评估和监控干细胞非预期分化的可能性。</w:t>
      </w:r>
    </w:p>
    <w:p w:rsidR="00CE2209" w:rsidRPr="009F6D52" w:rsidRDefault="00CE2209" w:rsidP="00CE2209">
      <w:pPr>
        <w:adjustRightInd w:val="0"/>
        <w:snapToGrid w:val="0"/>
        <w:spacing w:line="360" w:lineRule="auto"/>
        <w:ind w:firstLineChars="200" w:firstLine="640"/>
        <w:rPr>
          <w:rFonts w:ascii="楷体" w:eastAsia="楷体" w:hAnsi="楷体"/>
          <w:sz w:val="32"/>
          <w:szCs w:val="32"/>
        </w:rPr>
      </w:pPr>
      <w:r w:rsidRPr="009F6D52">
        <w:rPr>
          <w:rFonts w:ascii="楷体" w:eastAsia="楷体" w:hAnsi="楷体" w:hint="eastAsia"/>
          <w:sz w:val="32"/>
          <w:szCs w:val="32"/>
        </w:rPr>
        <w:t>（二）有效性评价</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1.细胞模型（见前述-干细胞制剂的质量研究）</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2.动物模型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用于观察植入的干细胞或其分化产物改变模型</w:t>
      </w:r>
      <w:proofErr w:type="gramStart"/>
      <w:r w:rsidRPr="001A017C">
        <w:rPr>
          <w:rFonts w:ascii="仿宋_GB2312" w:eastAsia="仿宋_GB2312" w:hAnsi="宋体" w:hint="eastAsia"/>
          <w:sz w:val="32"/>
          <w:szCs w:val="32"/>
        </w:rPr>
        <w:t>中疾病</w:t>
      </w:r>
      <w:proofErr w:type="gramEnd"/>
      <w:r w:rsidRPr="001A017C">
        <w:rPr>
          <w:rFonts w:ascii="仿宋_GB2312" w:eastAsia="仿宋_GB2312" w:hAnsi="宋体" w:hint="eastAsia"/>
          <w:sz w:val="32"/>
          <w:szCs w:val="32"/>
        </w:rPr>
        <w:t>的病理进程；研究干细胞的归巢能力和免疫调节功能；通过分析干细胞植入后，特定细胞因子和/或特定基因表达情况，提出替代性生物学效应标志物。</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若所申请的研究方案，因目前国际上干细胞生物学知识和技术方面的局限性，无法提出有效的体内动物模型研究内容，则应在</w:t>
      </w:r>
      <w:r>
        <w:rPr>
          <w:rFonts w:ascii="仿宋_GB2312" w:eastAsia="仿宋_GB2312" w:hAnsi="宋体" w:hint="eastAsia"/>
          <w:sz w:val="32"/>
          <w:szCs w:val="32"/>
        </w:rPr>
        <w:t>临床前研究报告</w:t>
      </w:r>
      <w:r w:rsidRPr="001A017C">
        <w:rPr>
          <w:rFonts w:ascii="仿宋_GB2312" w:eastAsia="仿宋_GB2312" w:hAnsi="宋体" w:hint="eastAsia"/>
          <w:sz w:val="32"/>
          <w:szCs w:val="32"/>
        </w:rPr>
        <w:t>中进行全面细致的说明。</w:t>
      </w: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Pr="005D046F" w:rsidRDefault="00CE2209" w:rsidP="00CE2209">
      <w:pPr>
        <w:adjustRightInd w:val="0"/>
        <w:snapToGrid w:val="0"/>
        <w:spacing w:line="360" w:lineRule="auto"/>
        <w:rPr>
          <w:rFonts w:ascii="黑体" w:eastAsia="黑体" w:hAnsi="黑体"/>
          <w:sz w:val="32"/>
          <w:szCs w:val="32"/>
        </w:rPr>
      </w:pPr>
      <w:r w:rsidRPr="005D046F">
        <w:rPr>
          <w:rFonts w:ascii="黑体" w:eastAsia="黑体" w:hAnsi="黑体" w:hint="eastAsia"/>
          <w:sz w:val="32"/>
          <w:szCs w:val="32"/>
        </w:rPr>
        <w:lastRenderedPageBreak/>
        <w:t>名词解释：</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t>干细胞制剂（Stem cell-based medicinal products</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是指用于治疗疾病或改善健康状况的、以不同类型干细胞为主要成分、符合相应质量及安全标准，且具有明确生物学效应的细胞制剂。</w:t>
      </w:r>
    </w:p>
    <w:p w:rsidR="00CE2209" w:rsidRPr="001A017C" w:rsidRDefault="00CE2209" w:rsidP="00CE2209">
      <w:pPr>
        <w:adjustRightInd w:val="0"/>
        <w:snapToGrid w:val="0"/>
        <w:spacing w:line="360" w:lineRule="auto"/>
        <w:ind w:firstLineChars="195" w:firstLine="548"/>
        <w:rPr>
          <w:rFonts w:ascii="宋体" w:hAnsi="宋体"/>
          <w:sz w:val="28"/>
          <w:szCs w:val="28"/>
        </w:rPr>
      </w:pPr>
      <w:r w:rsidRPr="001A017C">
        <w:rPr>
          <w:rFonts w:ascii="宋体" w:hAnsi="宋体" w:hint="eastAsia"/>
          <w:b/>
          <w:sz w:val="28"/>
          <w:szCs w:val="28"/>
        </w:rPr>
        <w:t>胚胎干细胞（Embryonic stem cell</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源自第5-7天的胚胎中内细胞团的初始（未分化）细胞，可在体外非分化状态下“无限制地”自我更新，并且具有向三个胚层所有细胞分化的潜力，但不具有</w:t>
      </w:r>
      <w:proofErr w:type="gramStart"/>
      <w:r w:rsidRPr="001A017C">
        <w:rPr>
          <w:rFonts w:ascii="宋体" w:hAnsi="宋体" w:hint="eastAsia"/>
          <w:sz w:val="28"/>
          <w:szCs w:val="28"/>
        </w:rPr>
        <w:t>形成胚外组织</w:t>
      </w:r>
      <w:proofErr w:type="gramEnd"/>
      <w:r w:rsidRPr="001A017C">
        <w:rPr>
          <w:rFonts w:ascii="宋体" w:hAnsi="宋体" w:hint="eastAsia"/>
          <w:sz w:val="28"/>
          <w:szCs w:val="28"/>
        </w:rPr>
        <w:t>（如胎盘）的能力。</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成体干细胞（Somatic stem cell</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位于各种分化组织中未分化的干细胞，这类干细胞具有有限的自我更新和分化潜力。</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间充质干细胞（Mesenchymal stromal/stem cell， MSC</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存在于多种组织(如骨髓、脐带血和脐带组织、胎盘组织、脂肪组织等），具有多向分化潜力，非造血干细胞的成体干细胞。这类干细胞具有向多种间充质系列细胞（如成骨、成软骨及成脂肪细胞等）或非间充质系列细胞分化的潜能，并具有独特的细胞因子分泌功能。</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祖细胞（Progenitors</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一类只能向特定细胞系列分化，并且只具备有限的分裂增殖能力的成体细胞。</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t>前体细胞（Precursors</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一类只能向特定终末分化细胞分化的，</w:t>
      </w:r>
      <w:proofErr w:type="gramStart"/>
      <w:r w:rsidRPr="001A017C">
        <w:rPr>
          <w:rFonts w:ascii="宋体" w:hAnsi="宋体" w:hint="eastAsia"/>
          <w:sz w:val="28"/>
          <w:szCs w:val="28"/>
        </w:rPr>
        <w:t>较祖细胞</w:t>
      </w:r>
      <w:proofErr w:type="gramEnd"/>
      <w:r w:rsidRPr="001A017C">
        <w:rPr>
          <w:rFonts w:ascii="宋体" w:hAnsi="宋体" w:hint="eastAsia"/>
          <w:sz w:val="28"/>
          <w:szCs w:val="28"/>
        </w:rPr>
        <w:t>更有限的增殖能力的成体细胞。</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造血干细胞（Hematopoietic stem cell</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具有高度自我更新能力和多向分化潜能的造血前体细胞，可分化成红细胞、白细胞、血小板和淋巴细胞。</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t xml:space="preserve">诱导的多能性干细胞（Induced pluripotent stem cell, </w:t>
      </w:r>
      <w:proofErr w:type="spellStart"/>
      <w:r w:rsidRPr="001A017C">
        <w:rPr>
          <w:rFonts w:ascii="宋体" w:hAnsi="宋体" w:hint="eastAsia"/>
          <w:b/>
          <w:sz w:val="28"/>
          <w:szCs w:val="28"/>
        </w:rPr>
        <w:t>iPS</w:t>
      </w:r>
      <w:proofErr w:type="spellEnd"/>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一类通过基因转染等细胞重编程技术人工诱导获得的，具有类似于胚胎干细胞多能性分化潜力的干细胞。</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lastRenderedPageBreak/>
        <w:t>胚胎干细胞系（Embryonic stem cell line</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在体外培养的条件下，可保持未分化状态连续增殖的胚胎干细胞。</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全能性（Totipotent</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是早期数天胚胎中，具有分化成机体所有类型细胞和形成完全胚胎能力的干细胞。</w:t>
      </w:r>
    </w:p>
    <w:p w:rsidR="00CE2209" w:rsidRPr="001A017C" w:rsidRDefault="00CE2209" w:rsidP="00CE2209">
      <w:pPr>
        <w:adjustRightInd w:val="0"/>
        <w:snapToGrid w:val="0"/>
        <w:spacing w:line="360" w:lineRule="auto"/>
        <w:ind w:firstLineChars="195" w:firstLine="548"/>
        <w:rPr>
          <w:rFonts w:ascii="宋体" w:hAnsi="宋体"/>
          <w:sz w:val="28"/>
          <w:szCs w:val="28"/>
        </w:rPr>
      </w:pPr>
      <w:r w:rsidRPr="001A017C">
        <w:rPr>
          <w:rFonts w:ascii="宋体" w:hAnsi="宋体" w:hint="eastAsia"/>
          <w:b/>
          <w:sz w:val="28"/>
          <w:szCs w:val="28"/>
        </w:rPr>
        <w:t>亚全能性（Pluripotent</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是具有形成机体各种类型细胞，即所有三胚层来源细胞的能力，但不具有形成</w:t>
      </w:r>
      <w:proofErr w:type="gramStart"/>
      <w:r w:rsidRPr="001A017C">
        <w:rPr>
          <w:rFonts w:ascii="宋体" w:hAnsi="宋体" w:hint="eastAsia"/>
          <w:sz w:val="28"/>
          <w:szCs w:val="28"/>
        </w:rPr>
        <w:t>胚</w:t>
      </w:r>
      <w:proofErr w:type="gramEnd"/>
      <w:r w:rsidRPr="001A017C">
        <w:rPr>
          <w:rFonts w:ascii="宋体" w:hAnsi="宋体" w:hint="eastAsia"/>
          <w:sz w:val="28"/>
          <w:szCs w:val="28"/>
        </w:rPr>
        <w:t>外胎组织细胞的能力。</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多能性（Multipotent</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是指具有形成机体内超过一种类型细胞的能力，但往往是针对特定细胞系列的。</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滋养层细胞（Feeder layer</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是指通过细胞-细胞相互作用，或分泌蛋白或其他物质，位于胚胎干细胞和</w:t>
      </w:r>
      <w:proofErr w:type="spellStart"/>
      <w:r w:rsidRPr="001A017C">
        <w:rPr>
          <w:rFonts w:ascii="宋体" w:hAnsi="宋体" w:hint="eastAsia"/>
          <w:sz w:val="28"/>
          <w:szCs w:val="28"/>
        </w:rPr>
        <w:t>iPS</w:t>
      </w:r>
      <w:proofErr w:type="spellEnd"/>
      <w:r w:rsidRPr="001A017C">
        <w:rPr>
          <w:rFonts w:ascii="宋体" w:hAnsi="宋体" w:hint="eastAsia"/>
          <w:sz w:val="28"/>
          <w:szCs w:val="28"/>
        </w:rPr>
        <w:t>细胞的培养底层，以支持这些干细胞生长的动物源性或人源性细胞。</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畸胎瘤（</w:t>
      </w:r>
      <w:proofErr w:type="spellStart"/>
      <w:r w:rsidRPr="001A017C">
        <w:rPr>
          <w:rFonts w:ascii="宋体" w:hAnsi="宋体" w:hint="eastAsia"/>
          <w:b/>
          <w:sz w:val="28"/>
          <w:szCs w:val="28"/>
        </w:rPr>
        <w:t>Teratoma</w:t>
      </w:r>
      <w:proofErr w:type="spellEnd"/>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一种含有三个胚层组织细胞和分化的组织的良性肿瘤。</w:t>
      </w: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Pr="001A017C"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8C7BDA" w:rsidRDefault="008C7BDA" w:rsidP="00CE2209">
      <w:pPr>
        <w:adjustRightInd w:val="0"/>
        <w:snapToGrid w:val="0"/>
        <w:spacing w:line="360" w:lineRule="auto"/>
        <w:rPr>
          <w:rFonts w:ascii="宋体" w:hAnsi="宋体"/>
          <w:b/>
          <w:sz w:val="28"/>
          <w:szCs w:val="28"/>
        </w:rPr>
      </w:pPr>
    </w:p>
    <w:p w:rsidR="008C7BDA" w:rsidRDefault="008C7BDA" w:rsidP="00CE2209">
      <w:pPr>
        <w:adjustRightInd w:val="0"/>
        <w:snapToGrid w:val="0"/>
        <w:spacing w:line="360" w:lineRule="auto"/>
        <w:rPr>
          <w:rFonts w:ascii="宋体" w:hAnsi="宋体"/>
          <w:b/>
          <w:sz w:val="28"/>
          <w:szCs w:val="28"/>
        </w:rPr>
      </w:pPr>
    </w:p>
    <w:p w:rsidR="008C7BDA" w:rsidRDefault="008C7BDA" w:rsidP="00CE2209">
      <w:pPr>
        <w:adjustRightInd w:val="0"/>
        <w:snapToGrid w:val="0"/>
        <w:spacing w:line="360" w:lineRule="auto"/>
        <w:rPr>
          <w:rFonts w:ascii="宋体" w:hAnsi="宋体"/>
          <w:b/>
          <w:sz w:val="28"/>
          <w:szCs w:val="28"/>
        </w:rPr>
      </w:pPr>
    </w:p>
    <w:p w:rsidR="008C7BDA" w:rsidRPr="001A017C" w:rsidRDefault="008C7BDA" w:rsidP="00CE2209">
      <w:pPr>
        <w:adjustRightInd w:val="0"/>
        <w:snapToGrid w:val="0"/>
        <w:spacing w:line="360" w:lineRule="auto"/>
        <w:rPr>
          <w:rFonts w:ascii="宋体" w:hAnsi="宋体" w:hint="eastAsia"/>
          <w:b/>
          <w:sz w:val="28"/>
          <w:szCs w:val="28"/>
        </w:rPr>
      </w:pPr>
    </w:p>
    <w:p w:rsidR="00CE2209" w:rsidRPr="005D046F" w:rsidRDefault="00CE2209" w:rsidP="00CE2209">
      <w:pPr>
        <w:adjustRightInd w:val="0"/>
        <w:snapToGrid w:val="0"/>
        <w:spacing w:line="360" w:lineRule="auto"/>
        <w:rPr>
          <w:rFonts w:ascii="黑体" w:eastAsia="黑体" w:hAnsi="黑体"/>
          <w:sz w:val="32"/>
          <w:szCs w:val="32"/>
        </w:rPr>
      </w:pPr>
      <w:r w:rsidRPr="005D046F">
        <w:rPr>
          <w:rFonts w:ascii="黑体" w:eastAsia="黑体" w:hAnsi="黑体" w:hint="eastAsia"/>
          <w:sz w:val="32"/>
          <w:szCs w:val="32"/>
        </w:rPr>
        <w:lastRenderedPageBreak/>
        <w:t>参考文献：</w:t>
      </w:r>
    </w:p>
    <w:p w:rsidR="00CE2209" w:rsidRPr="001A017C" w:rsidRDefault="00CE2209" w:rsidP="00CE2209">
      <w:pPr>
        <w:adjustRightInd w:val="0"/>
        <w:snapToGrid w:val="0"/>
        <w:spacing w:line="360" w:lineRule="auto"/>
        <w:rPr>
          <w:rFonts w:ascii="宋体" w:hAnsi="宋体"/>
          <w:sz w:val="24"/>
        </w:rPr>
      </w:pPr>
      <w:bookmarkStart w:id="0" w:name="_GoBack"/>
      <w:bookmarkEnd w:id="0"/>
      <w:r w:rsidRPr="001A017C">
        <w:rPr>
          <w:rFonts w:hint="eastAsia"/>
          <w:sz w:val="24"/>
        </w:rPr>
        <w:t>1.</w:t>
      </w:r>
      <w:r w:rsidRPr="001A017C">
        <w:rPr>
          <w:rFonts w:ascii="宋体" w:hAnsi="宋体" w:hint="eastAsia"/>
          <w:sz w:val="24"/>
        </w:rPr>
        <w:t>《人体细胞治疗研究和制剂质量控制技术指导原则》（2003）</w:t>
      </w:r>
    </w:p>
    <w:p w:rsidR="00CE2209" w:rsidRDefault="00CE2209" w:rsidP="00CE2209">
      <w:pPr>
        <w:adjustRightInd w:val="0"/>
        <w:snapToGrid w:val="0"/>
        <w:spacing w:line="360" w:lineRule="auto"/>
        <w:rPr>
          <w:rFonts w:ascii="宋体" w:hAnsi="宋体"/>
          <w:sz w:val="24"/>
        </w:rPr>
      </w:pPr>
      <w:r w:rsidRPr="001A017C">
        <w:rPr>
          <w:rFonts w:hint="eastAsia"/>
          <w:sz w:val="24"/>
        </w:rPr>
        <w:t>2.</w:t>
      </w:r>
      <w:r w:rsidRPr="001A017C">
        <w:rPr>
          <w:rFonts w:ascii="宋体" w:hAnsi="宋体" w:hint="eastAsia"/>
          <w:sz w:val="24"/>
        </w:rPr>
        <w:t>《中华人民共和国药典》2010版，第三部。</w:t>
      </w:r>
    </w:p>
    <w:p w:rsidR="00CE2209" w:rsidRPr="001A017C" w:rsidRDefault="00CE2209" w:rsidP="00CE2209">
      <w:pPr>
        <w:adjustRightInd w:val="0"/>
        <w:snapToGrid w:val="0"/>
        <w:spacing w:line="360" w:lineRule="auto"/>
        <w:rPr>
          <w:rFonts w:ascii="宋体" w:hAnsi="宋体"/>
          <w:sz w:val="24"/>
        </w:rPr>
      </w:pPr>
      <w:r w:rsidRPr="005D046F">
        <w:rPr>
          <w:rFonts w:hint="eastAsia"/>
          <w:sz w:val="24"/>
        </w:rPr>
        <w:t>3</w:t>
      </w:r>
      <w:r>
        <w:rPr>
          <w:rFonts w:ascii="宋体" w:hAnsi="宋体" w:hint="eastAsia"/>
          <w:sz w:val="24"/>
        </w:rPr>
        <w:t>.</w:t>
      </w:r>
      <w:proofErr w:type="gramStart"/>
      <w:r>
        <w:rPr>
          <w:rFonts w:ascii="宋体" w:hAnsi="宋体" w:hint="eastAsia"/>
          <w:sz w:val="24"/>
        </w:rPr>
        <w:t>王军志等</w:t>
      </w:r>
      <w:proofErr w:type="gramEnd"/>
      <w:r>
        <w:rPr>
          <w:rFonts w:ascii="宋体" w:hAnsi="宋体" w:hint="eastAsia"/>
          <w:sz w:val="24"/>
        </w:rPr>
        <w:t>。《生物技术药物研究开发和质量控制》（第二版）,科学出版社，2007.</w:t>
      </w:r>
    </w:p>
    <w:p w:rsidR="00CE2209" w:rsidRPr="001A017C" w:rsidRDefault="00CE2209" w:rsidP="00CE2209">
      <w:pPr>
        <w:adjustRightInd w:val="0"/>
        <w:snapToGrid w:val="0"/>
        <w:spacing w:line="360" w:lineRule="auto"/>
        <w:rPr>
          <w:bCs/>
          <w:sz w:val="24"/>
        </w:rPr>
      </w:pPr>
      <w:r>
        <w:rPr>
          <w:rFonts w:hint="eastAsia"/>
          <w:sz w:val="24"/>
        </w:rPr>
        <w:t>4</w:t>
      </w:r>
      <w:r w:rsidRPr="001A017C">
        <w:rPr>
          <w:sz w:val="24"/>
        </w:rPr>
        <w:t>.</w:t>
      </w:r>
      <w:r w:rsidRPr="001A017C">
        <w:rPr>
          <w:rFonts w:hint="eastAsia"/>
          <w:sz w:val="24"/>
        </w:rPr>
        <w:t xml:space="preserve"> </w:t>
      </w:r>
      <w:r w:rsidRPr="001A017C">
        <w:rPr>
          <w:bCs/>
          <w:sz w:val="24"/>
        </w:rPr>
        <w:t xml:space="preserve">European Pharmacopeia-Method </w:t>
      </w:r>
      <w:smartTag w:uri="urn:schemas-microsoft-com:office:smarttags" w:element="chsdate">
        <w:smartTagPr>
          <w:attr w:name="IsROCDate" w:val="False"/>
          <w:attr w:name="IsLunarDate" w:val="False"/>
          <w:attr w:name="Day" w:val="30"/>
          <w:attr w:name="Month" w:val="12"/>
          <w:attr w:name="Year" w:val="1899"/>
        </w:smartTagPr>
        <w:r w:rsidRPr="001A017C">
          <w:rPr>
            <w:bCs/>
            <w:sz w:val="24"/>
          </w:rPr>
          <w:t>5.2.3</w:t>
        </w:r>
      </w:smartTag>
      <w:r w:rsidRPr="001A017C">
        <w:rPr>
          <w:bCs/>
          <w:sz w:val="24"/>
        </w:rPr>
        <w:t>-Cell substrates for the production of vaccines for human use.</w:t>
      </w:r>
    </w:p>
    <w:p w:rsidR="00CE2209" w:rsidRPr="001A017C" w:rsidRDefault="00CE2209" w:rsidP="00CE2209">
      <w:pPr>
        <w:adjustRightInd w:val="0"/>
        <w:snapToGrid w:val="0"/>
        <w:spacing w:line="360" w:lineRule="auto"/>
        <w:rPr>
          <w:bCs/>
          <w:sz w:val="24"/>
        </w:rPr>
      </w:pPr>
      <w:r>
        <w:rPr>
          <w:rFonts w:hint="eastAsia"/>
          <w:bCs/>
          <w:sz w:val="24"/>
        </w:rPr>
        <w:t>5</w:t>
      </w:r>
      <w:r w:rsidRPr="001A017C">
        <w:rPr>
          <w:bCs/>
          <w:sz w:val="24"/>
        </w:rPr>
        <w:t>.</w:t>
      </w:r>
      <w:r w:rsidRPr="001A017C">
        <w:rPr>
          <w:rFonts w:hint="eastAsia"/>
          <w:bCs/>
          <w:sz w:val="24"/>
        </w:rPr>
        <w:t xml:space="preserve"> </w:t>
      </w:r>
      <w:r w:rsidRPr="001A017C">
        <w:rPr>
          <w:bCs/>
          <w:sz w:val="24"/>
        </w:rPr>
        <w:t>WHO - Recommendations for the evaluation of animal cell cultures as substrates for the manufacture of biological medicinal products and for the characterization of cell banks (2010).</w:t>
      </w:r>
    </w:p>
    <w:p w:rsidR="00CE2209" w:rsidRPr="001A017C" w:rsidRDefault="00CE2209" w:rsidP="00CE2209">
      <w:pPr>
        <w:adjustRightInd w:val="0"/>
        <w:snapToGrid w:val="0"/>
        <w:spacing w:line="360" w:lineRule="auto"/>
        <w:rPr>
          <w:bCs/>
          <w:sz w:val="24"/>
        </w:rPr>
      </w:pPr>
      <w:r>
        <w:rPr>
          <w:rFonts w:hint="eastAsia"/>
          <w:bCs/>
          <w:sz w:val="24"/>
        </w:rPr>
        <w:t>6</w:t>
      </w:r>
      <w:r w:rsidRPr="001A017C">
        <w:rPr>
          <w:rFonts w:hint="eastAsia"/>
          <w:bCs/>
          <w:sz w:val="24"/>
        </w:rPr>
        <w:t>. FDA Guidance for Industry-Characterization and Qualification of Cell Substrates and other Biological Materials Used in the Production of Viral Vaccines for Infectious Disease Indications (2010)</w:t>
      </w:r>
    </w:p>
    <w:p w:rsidR="00CE2209" w:rsidRPr="001A017C" w:rsidRDefault="00CE2209" w:rsidP="00CE2209">
      <w:pPr>
        <w:adjustRightInd w:val="0"/>
        <w:snapToGrid w:val="0"/>
        <w:spacing w:line="360" w:lineRule="auto"/>
        <w:rPr>
          <w:bCs/>
          <w:sz w:val="24"/>
        </w:rPr>
      </w:pPr>
      <w:r>
        <w:rPr>
          <w:rFonts w:hint="eastAsia"/>
          <w:bCs/>
          <w:sz w:val="24"/>
        </w:rPr>
        <w:t>7</w:t>
      </w:r>
      <w:r w:rsidRPr="001A017C">
        <w:rPr>
          <w:rFonts w:hint="eastAsia"/>
          <w:bCs/>
          <w:sz w:val="24"/>
        </w:rPr>
        <w:t>. ICH Guidelines-Viral Safety Evaluation of Biotechnology Products Derived from Cell lines of Human or Animal Origin-</w:t>
      </w:r>
      <w:proofErr w:type="gramStart"/>
      <w:r w:rsidRPr="001A017C">
        <w:rPr>
          <w:rFonts w:hint="eastAsia"/>
          <w:bCs/>
          <w:sz w:val="24"/>
        </w:rPr>
        <w:t>Q</w:t>
      </w:r>
      <w:smartTag w:uri="urn:schemas-microsoft-com:office:smarttags" w:element="chmetcnv">
        <w:smartTagPr>
          <w:attr w:name="TCSC" w:val="0"/>
          <w:attr w:name="NumberType" w:val="1"/>
          <w:attr w:name="Negative" w:val="False"/>
          <w:attr w:name="HasSpace" w:val="False"/>
          <w:attr w:name="SourceValue" w:val="5"/>
          <w:attr w:name="UnitName" w:val="a"/>
        </w:smartTagPr>
        <w:r w:rsidRPr="001A017C">
          <w:rPr>
            <w:rFonts w:hint="eastAsia"/>
            <w:bCs/>
            <w:sz w:val="24"/>
          </w:rPr>
          <w:t>5A</w:t>
        </w:r>
      </w:smartTag>
      <w:r w:rsidRPr="001A017C">
        <w:rPr>
          <w:rFonts w:hint="eastAsia"/>
          <w:bCs/>
          <w:sz w:val="24"/>
        </w:rPr>
        <w:t>(</w:t>
      </w:r>
      <w:proofErr w:type="gramEnd"/>
      <w:r w:rsidRPr="001A017C">
        <w:rPr>
          <w:rFonts w:hint="eastAsia"/>
          <w:bCs/>
          <w:sz w:val="24"/>
        </w:rPr>
        <w:t>R1)-1999.</w:t>
      </w:r>
    </w:p>
    <w:p w:rsidR="00CE2209" w:rsidRPr="001A017C" w:rsidRDefault="00CE2209" w:rsidP="00CE2209">
      <w:pPr>
        <w:adjustRightInd w:val="0"/>
        <w:snapToGrid w:val="0"/>
        <w:spacing w:line="360" w:lineRule="auto"/>
        <w:rPr>
          <w:bCs/>
          <w:sz w:val="24"/>
        </w:rPr>
      </w:pPr>
      <w:r>
        <w:rPr>
          <w:rFonts w:hint="eastAsia"/>
          <w:bCs/>
          <w:sz w:val="24"/>
        </w:rPr>
        <w:t>8</w:t>
      </w:r>
      <w:r w:rsidRPr="001A017C">
        <w:rPr>
          <w:rFonts w:hint="eastAsia"/>
          <w:bCs/>
          <w:sz w:val="24"/>
        </w:rPr>
        <w:t>. ICH Guidelines-Derivation and Characterization of Cell Substrates Used for Production of Biotechnological/Biological Products-Q5D-1997.</w:t>
      </w:r>
    </w:p>
    <w:p w:rsidR="00CE2209" w:rsidRPr="001A017C" w:rsidRDefault="00CE2209" w:rsidP="00CE2209">
      <w:pPr>
        <w:adjustRightInd w:val="0"/>
        <w:snapToGrid w:val="0"/>
        <w:spacing w:line="360" w:lineRule="auto"/>
        <w:rPr>
          <w:bCs/>
          <w:sz w:val="24"/>
        </w:rPr>
      </w:pPr>
      <w:r>
        <w:rPr>
          <w:rFonts w:hint="eastAsia"/>
          <w:bCs/>
          <w:sz w:val="24"/>
        </w:rPr>
        <w:t>9</w:t>
      </w:r>
      <w:r w:rsidRPr="001A017C">
        <w:rPr>
          <w:bCs/>
          <w:sz w:val="24"/>
        </w:rPr>
        <w:t>.</w:t>
      </w:r>
      <w:r w:rsidRPr="001A017C">
        <w:rPr>
          <w:rFonts w:hint="eastAsia"/>
          <w:bCs/>
          <w:sz w:val="24"/>
        </w:rPr>
        <w:t xml:space="preserve"> </w:t>
      </w:r>
      <w:proofErr w:type="spellStart"/>
      <w:r w:rsidRPr="001A017C">
        <w:rPr>
          <w:bCs/>
          <w:sz w:val="24"/>
        </w:rPr>
        <w:t>Dominici</w:t>
      </w:r>
      <w:proofErr w:type="spellEnd"/>
      <w:r w:rsidRPr="001A017C">
        <w:rPr>
          <w:bCs/>
          <w:sz w:val="24"/>
        </w:rPr>
        <w:t xml:space="preserve"> M., et al. Minimum criteria for defining multipotent stem cells-The ISCT position statement.2006;8</w:t>
      </w:r>
      <w:r w:rsidRPr="001A017C">
        <w:rPr>
          <w:bCs/>
          <w:sz w:val="24"/>
        </w:rPr>
        <w:t>（</w:t>
      </w:r>
      <w:r w:rsidRPr="001A017C">
        <w:rPr>
          <w:bCs/>
          <w:sz w:val="24"/>
        </w:rPr>
        <w:t>4</w:t>
      </w:r>
      <w:r w:rsidRPr="001A017C">
        <w:rPr>
          <w:bCs/>
          <w:sz w:val="24"/>
        </w:rPr>
        <w:t>）：</w:t>
      </w:r>
      <w:r w:rsidRPr="001A017C">
        <w:rPr>
          <w:bCs/>
          <w:sz w:val="24"/>
        </w:rPr>
        <w:t>315-317(2006).</w:t>
      </w:r>
    </w:p>
    <w:p w:rsidR="00CE2209" w:rsidRPr="001A017C" w:rsidRDefault="00CE2209" w:rsidP="00CE2209">
      <w:pPr>
        <w:adjustRightInd w:val="0"/>
        <w:snapToGrid w:val="0"/>
        <w:spacing w:line="360" w:lineRule="auto"/>
        <w:rPr>
          <w:bCs/>
          <w:sz w:val="24"/>
        </w:rPr>
      </w:pPr>
      <w:r>
        <w:rPr>
          <w:rFonts w:hint="eastAsia"/>
          <w:bCs/>
          <w:sz w:val="24"/>
        </w:rPr>
        <w:t>10</w:t>
      </w:r>
      <w:r w:rsidRPr="001A017C">
        <w:rPr>
          <w:bCs/>
          <w:sz w:val="24"/>
        </w:rPr>
        <w:t>.</w:t>
      </w:r>
      <w:r w:rsidRPr="001A017C">
        <w:rPr>
          <w:rFonts w:hint="eastAsia"/>
          <w:bCs/>
          <w:sz w:val="24"/>
        </w:rPr>
        <w:t xml:space="preserve"> </w:t>
      </w:r>
      <w:r w:rsidRPr="001A017C">
        <w:rPr>
          <w:bCs/>
          <w:sz w:val="24"/>
        </w:rPr>
        <w:t>ISSCR Guidelines for clinical translation of stem cells (2008)</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1</w:t>
      </w:r>
      <w:r w:rsidRPr="001A017C">
        <w:rPr>
          <w:rFonts w:hint="eastAsia"/>
          <w:bCs/>
          <w:sz w:val="24"/>
        </w:rPr>
        <w:t>. FDA</w:t>
      </w:r>
      <w:r w:rsidRPr="001A017C">
        <w:rPr>
          <w:bCs/>
          <w:sz w:val="24"/>
        </w:rPr>
        <w:t xml:space="preserve"> Guidance for human somatic cell therapy and gene therapy</w:t>
      </w:r>
      <w:r w:rsidRPr="001A017C">
        <w:rPr>
          <w:rFonts w:hint="eastAsia"/>
          <w:bCs/>
          <w:sz w:val="24"/>
        </w:rPr>
        <w:t xml:space="preserve"> (1998)</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2</w:t>
      </w:r>
      <w:r w:rsidRPr="001A017C">
        <w:rPr>
          <w:rFonts w:hint="eastAsia"/>
          <w:bCs/>
          <w:sz w:val="24"/>
        </w:rPr>
        <w:t xml:space="preserve">. </w:t>
      </w:r>
      <w:proofErr w:type="spellStart"/>
      <w:r w:rsidRPr="001A017C">
        <w:rPr>
          <w:rFonts w:hint="eastAsia"/>
          <w:bCs/>
          <w:sz w:val="24"/>
        </w:rPr>
        <w:t>FDAGuidance</w:t>
      </w:r>
      <w:proofErr w:type="spellEnd"/>
      <w:r w:rsidRPr="001A017C">
        <w:rPr>
          <w:rFonts w:hint="eastAsia"/>
          <w:bCs/>
          <w:sz w:val="24"/>
        </w:rPr>
        <w:t xml:space="preserve">-Content and review of CMC information for human somatic cell therapy </w:t>
      </w:r>
      <w:smartTag w:uri="urn:schemas-microsoft-com:office:smarttags" w:element="place">
        <w:smartTag w:uri="urn:schemas-microsoft-com:office:smarttags" w:element="State">
          <w:r w:rsidRPr="001A017C">
            <w:rPr>
              <w:rFonts w:hint="eastAsia"/>
              <w:bCs/>
              <w:sz w:val="24"/>
            </w:rPr>
            <w:t>IND</w:t>
          </w:r>
        </w:smartTag>
      </w:smartTag>
      <w:r w:rsidRPr="001A017C">
        <w:rPr>
          <w:rFonts w:hint="eastAsia"/>
          <w:bCs/>
          <w:sz w:val="24"/>
        </w:rPr>
        <w:t xml:space="preserve"> application (2008)</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3</w:t>
      </w:r>
      <w:r w:rsidRPr="001A017C">
        <w:rPr>
          <w:bCs/>
          <w:sz w:val="24"/>
        </w:rPr>
        <w:t>.</w:t>
      </w:r>
      <w:r w:rsidRPr="001A017C">
        <w:rPr>
          <w:rFonts w:hint="eastAsia"/>
          <w:bCs/>
          <w:sz w:val="24"/>
        </w:rPr>
        <w:t xml:space="preserve"> </w:t>
      </w:r>
      <w:r w:rsidRPr="001A017C">
        <w:rPr>
          <w:bCs/>
          <w:sz w:val="24"/>
        </w:rPr>
        <w:t>FDA Guidance-Potency Tests for Cellular and Gene Therapy (2011).</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4</w:t>
      </w:r>
      <w:r w:rsidRPr="001A017C">
        <w:rPr>
          <w:rFonts w:hint="eastAsia"/>
          <w:bCs/>
          <w:sz w:val="24"/>
        </w:rPr>
        <w:t>. FDA Guidance for Industry-Current Good Tissue Practice (CGTP) and Additional Requirements for Manufactures of Human Cells, Tissues, and Cellular and Tissue-Based Products (HCT/Ps).</w:t>
      </w:r>
    </w:p>
    <w:p w:rsidR="0065790A" w:rsidRPr="00A16603" w:rsidRDefault="00CE2209" w:rsidP="00A16603">
      <w:pPr>
        <w:adjustRightInd w:val="0"/>
        <w:snapToGrid w:val="0"/>
        <w:spacing w:line="360" w:lineRule="auto"/>
        <w:rPr>
          <w:sz w:val="24"/>
        </w:rPr>
      </w:pPr>
      <w:r w:rsidRPr="001A017C">
        <w:rPr>
          <w:rFonts w:hint="eastAsia"/>
          <w:sz w:val="24"/>
        </w:rPr>
        <w:t>1</w:t>
      </w:r>
      <w:r>
        <w:rPr>
          <w:rFonts w:hint="eastAsia"/>
          <w:sz w:val="24"/>
        </w:rPr>
        <w:t>5</w:t>
      </w:r>
      <w:r w:rsidRPr="001A017C">
        <w:rPr>
          <w:rFonts w:hint="eastAsia"/>
          <w:sz w:val="24"/>
        </w:rPr>
        <w:t>. EMA Guideline on human cell-based medicinal products (2007)</w:t>
      </w:r>
    </w:p>
    <w:sectPr w:rsidR="0065790A" w:rsidRPr="00A166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747" w:rsidRDefault="00ED0747" w:rsidP="008C7BDA">
      <w:r>
        <w:separator/>
      </w:r>
    </w:p>
  </w:endnote>
  <w:endnote w:type="continuationSeparator" w:id="0">
    <w:p w:rsidR="00ED0747" w:rsidRDefault="00ED0747" w:rsidP="008C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747" w:rsidRDefault="00ED0747" w:rsidP="008C7BDA">
      <w:r>
        <w:separator/>
      </w:r>
    </w:p>
  </w:footnote>
  <w:footnote w:type="continuationSeparator" w:id="0">
    <w:p w:rsidR="00ED0747" w:rsidRDefault="00ED0747" w:rsidP="008C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0C812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C0664F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0BC4B2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7F803F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3FEA53E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0F4B5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954B2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A8E430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B0A928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5C0F33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C61453"/>
    <w:multiLevelType w:val="hybridMultilevel"/>
    <w:tmpl w:val="B11E79E8"/>
    <w:lvl w:ilvl="0" w:tplc="589A6BD6">
      <w:start w:val="1"/>
      <w:numFmt w:val="bullet"/>
      <w:lvlText w:val="•"/>
      <w:lvlJc w:val="left"/>
      <w:pPr>
        <w:tabs>
          <w:tab w:val="num" w:pos="720"/>
        </w:tabs>
        <w:ind w:left="720" w:hanging="360"/>
      </w:pPr>
      <w:rPr>
        <w:rFonts w:ascii="Arial" w:hAnsi="Arial" w:hint="default"/>
      </w:rPr>
    </w:lvl>
    <w:lvl w:ilvl="1" w:tplc="7116EC96">
      <w:start w:val="1"/>
      <w:numFmt w:val="bullet"/>
      <w:lvlText w:val="•"/>
      <w:lvlJc w:val="left"/>
      <w:pPr>
        <w:tabs>
          <w:tab w:val="num" w:pos="1440"/>
        </w:tabs>
        <w:ind w:left="1440" w:hanging="360"/>
      </w:pPr>
      <w:rPr>
        <w:rFonts w:ascii="Arial" w:hAnsi="Arial" w:hint="default"/>
      </w:rPr>
    </w:lvl>
    <w:lvl w:ilvl="2" w:tplc="C2FCC4D8" w:tentative="1">
      <w:start w:val="1"/>
      <w:numFmt w:val="bullet"/>
      <w:lvlText w:val="•"/>
      <w:lvlJc w:val="left"/>
      <w:pPr>
        <w:tabs>
          <w:tab w:val="num" w:pos="2160"/>
        </w:tabs>
        <w:ind w:left="2160" w:hanging="360"/>
      </w:pPr>
      <w:rPr>
        <w:rFonts w:ascii="Arial" w:hAnsi="Arial" w:hint="default"/>
      </w:rPr>
    </w:lvl>
    <w:lvl w:ilvl="3" w:tplc="26F6F25A" w:tentative="1">
      <w:start w:val="1"/>
      <w:numFmt w:val="bullet"/>
      <w:lvlText w:val="•"/>
      <w:lvlJc w:val="left"/>
      <w:pPr>
        <w:tabs>
          <w:tab w:val="num" w:pos="2880"/>
        </w:tabs>
        <w:ind w:left="2880" w:hanging="360"/>
      </w:pPr>
      <w:rPr>
        <w:rFonts w:ascii="Arial" w:hAnsi="Arial" w:hint="default"/>
      </w:rPr>
    </w:lvl>
    <w:lvl w:ilvl="4" w:tplc="06DEB07C" w:tentative="1">
      <w:start w:val="1"/>
      <w:numFmt w:val="bullet"/>
      <w:lvlText w:val="•"/>
      <w:lvlJc w:val="left"/>
      <w:pPr>
        <w:tabs>
          <w:tab w:val="num" w:pos="3600"/>
        </w:tabs>
        <w:ind w:left="3600" w:hanging="360"/>
      </w:pPr>
      <w:rPr>
        <w:rFonts w:ascii="Arial" w:hAnsi="Arial" w:hint="default"/>
      </w:rPr>
    </w:lvl>
    <w:lvl w:ilvl="5" w:tplc="05FAB32C" w:tentative="1">
      <w:start w:val="1"/>
      <w:numFmt w:val="bullet"/>
      <w:lvlText w:val="•"/>
      <w:lvlJc w:val="left"/>
      <w:pPr>
        <w:tabs>
          <w:tab w:val="num" w:pos="4320"/>
        </w:tabs>
        <w:ind w:left="4320" w:hanging="360"/>
      </w:pPr>
      <w:rPr>
        <w:rFonts w:ascii="Arial" w:hAnsi="Arial" w:hint="default"/>
      </w:rPr>
    </w:lvl>
    <w:lvl w:ilvl="6" w:tplc="1E7CF0A2" w:tentative="1">
      <w:start w:val="1"/>
      <w:numFmt w:val="bullet"/>
      <w:lvlText w:val="•"/>
      <w:lvlJc w:val="left"/>
      <w:pPr>
        <w:tabs>
          <w:tab w:val="num" w:pos="5040"/>
        </w:tabs>
        <w:ind w:left="5040" w:hanging="360"/>
      </w:pPr>
      <w:rPr>
        <w:rFonts w:ascii="Arial" w:hAnsi="Arial" w:hint="default"/>
      </w:rPr>
    </w:lvl>
    <w:lvl w:ilvl="7" w:tplc="1A2A0DB0" w:tentative="1">
      <w:start w:val="1"/>
      <w:numFmt w:val="bullet"/>
      <w:lvlText w:val="•"/>
      <w:lvlJc w:val="left"/>
      <w:pPr>
        <w:tabs>
          <w:tab w:val="num" w:pos="5760"/>
        </w:tabs>
        <w:ind w:left="5760" w:hanging="360"/>
      </w:pPr>
      <w:rPr>
        <w:rFonts w:ascii="Arial" w:hAnsi="Arial" w:hint="default"/>
      </w:rPr>
    </w:lvl>
    <w:lvl w:ilvl="8" w:tplc="555AE9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7F314B7"/>
    <w:multiLevelType w:val="hybridMultilevel"/>
    <w:tmpl w:val="BDC82090"/>
    <w:lvl w:ilvl="0" w:tplc="BC48BD16">
      <w:start w:val="1"/>
      <w:numFmt w:val="bullet"/>
      <w:lvlText w:val="•"/>
      <w:lvlJc w:val="left"/>
      <w:pPr>
        <w:tabs>
          <w:tab w:val="num" w:pos="720"/>
        </w:tabs>
        <w:ind w:left="720" w:hanging="360"/>
      </w:pPr>
      <w:rPr>
        <w:rFonts w:ascii="Arial" w:hAnsi="Arial" w:hint="default"/>
      </w:rPr>
    </w:lvl>
    <w:lvl w:ilvl="1" w:tplc="8A9603B8" w:tentative="1">
      <w:start w:val="1"/>
      <w:numFmt w:val="bullet"/>
      <w:lvlText w:val="•"/>
      <w:lvlJc w:val="left"/>
      <w:pPr>
        <w:tabs>
          <w:tab w:val="num" w:pos="1440"/>
        </w:tabs>
        <w:ind w:left="1440" w:hanging="360"/>
      </w:pPr>
      <w:rPr>
        <w:rFonts w:ascii="Arial" w:hAnsi="Arial" w:hint="default"/>
      </w:rPr>
    </w:lvl>
    <w:lvl w:ilvl="2" w:tplc="F656017A" w:tentative="1">
      <w:start w:val="1"/>
      <w:numFmt w:val="bullet"/>
      <w:lvlText w:val="•"/>
      <w:lvlJc w:val="left"/>
      <w:pPr>
        <w:tabs>
          <w:tab w:val="num" w:pos="2160"/>
        </w:tabs>
        <w:ind w:left="2160" w:hanging="360"/>
      </w:pPr>
      <w:rPr>
        <w:rFonts w:ascii="Arial" w:hAnsi="Arial" w:hint="default"/>
      </w:rPr>
    </w:lvl>
    <w:lvl w:ilvl="3" w:tplc="E910B98E" w:tentative="1">
      <w:start w:val="1"/>
      <w:numFmt w:val="bullet"/>
      <w:lvlText w:val="•"/>
      <w:lvlJc w:val="left"/>
      <w:pPr>
        <w:tabs>
          <w:tab w:val="num" w:pos="2880"/>
        </w:tabs>
        <w:ind w:left="2880" w:hanging="360"/>
      </w:pPr>
      <w:rPr>
        <w:rFonts w:ascii="Arial" w:hAnsi="Arial" w:hint="default"/>
      </w:rPr>
    </w:lvl>
    <w:lvl w:ilvl="4" w:tplc="0418601E" w:tentative="1">
      <w:start w:val="1"/>
      <w:numFmt w:val="bullet"/>
      <w:lvlText w:val="•"/>
      <w:lvlJc w:val="left"/>
      <w:pPr>
        <w:tabs>
          <w:tab w:val="num" w:pos="3600"/>
        </w:tabs>
        <w:ind w:left="3600" w:hanging="360"/>
      </w:pPr>
      <w:rPr>
        <w:rFonts w:ascii="Arial" w:hAnsi="Arial" w:hint="default"/>
      </w:rPr>
    </w:lvl>
    <w:lvl w:ilvl="5" w:tplc="FB384C50" w:tentative="1">
      <w:start w:val="1"/>
      <w:numFmt w:val="bullet"/>
      <w:lvlText w:val="•"/>
      <w:lvlJc w:val="left"/>
      <w:pPr>
        <w:tabs>
          <w:tab w:val="num" w:pos="4320"/>
        </w:tabs>
        <w:ind w:left="4320" w:hanging="360"/>
      </w:pPr>
      <w:rPr>
        <w:rFonts w:ascii="Arial" w:hAnsi="Arial" w:hint="default"/>
      </w:rPr>
    </w:lvl>
    <w:lvl w:ilvl="6" w:tplc="0F4E6E5C" w:tentative="1">
      <w:start w:val="1"/>
      <w:numFmt w:val="bullet"/>
      <w:lvlText w:val="•"/>
      <w:lvlJc w:val="left"/>
      <w:pPr>
        <w:tabs>
          <w:tab w:val="num" w:pos="5040"/>
        </w:tabs>
        <w:ind w:left="5040" w:hanging="360"/>
      </w:pPr>
      <w:rPr>
        <w:rFonts w:ascii="Arial" w:hAnsi="Arial" w:hint="default"/>
      </w:rPr>
    </w:lvl>
    <w:lvl w:ilvl="7" w:tplc="19A08EE4" w:tentative="1">
      <w:start w:val="1"/>
      <w:numFmt w:val="bullet"/>
      <w:lvlText w:val="•"/>
      <w:lvlJc w:val="left"/>
      <w:pPr>
        <w:tabs>
          <w:tab w:val="num" w:pos="5760"/>
        </w:tabs>
        <w:ind w:left="5760" w:hanging="360"/>
      </w:pPr>
      <w:rPr>
        <w:rFonts w:ascii="Arial" w:hAnsi="Arial" w:hint="default"/>
      </w:rPr>
    </w:lvl>
    <w:lvl w:ilvl="8" w:tplc="275E89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82D6821"/>
    <w:multiLevelType w:val="hybridMultilevel"/>
    <w:tmpl w:val="20E6797C"/>
    <w:lvl w:ilvl="0" w:tplc="0A1C4310">
      <w:start w:val="1"/>
      <w:numFmt w:val="bullet"/>
      <w:lvlText w:val="•"/>
      <w:lvlJc w:val="left"/>
      <w:pPr>
        <w:tabs>
          <w:tab w:val="num" w:pos="720"/>
        </w:tabs>
        <w:ind w:left="720" w:hanging="360"/>
      </w:pPr>
      <w:rPr>
        <w:rFonts w:ascii="Arial" w:hAnsi="Arial" w:hint="default"/>
      </w:rPr>
    </w:lvl>
    <w:lvl w:ilvl="1" w:tplc="465A6212" w:tentative="1">
      <w:start w:val="1"/>
      <w:numFmt w:val="bullet"/>
      <w:lvlText w:val="•"/>
      <w:lvlJc w:val="left"/>
      <w:pPr>
        <w:tabs>
          <w:tab w:val="num" w:pos="1440"/>
        </w:tabs>
        <w:ind w:left="1440" w:hanging="360"/>
      </w:pPr>
      <w:rPr>
        <w:rFonts w:ascii="Arial" w:hAnsi="Arial" w:hint="default"/>
      </w:rPr>
    </w:lvl>
    <w:lvl w:ilvl="2" w:tplc="D076D86A" w:tentative="1">
      <w:start w:val="1"/>
      <w:numFmt w:val="bullet"/>
      <w:lvlText w:val="•"/>
      <w:lvlJc w:val="left"/>
      <w:pPr>
        <w:tabs>
          <w:tab w:val="num" w:pos="2160"/>
        </w:tabs>
        <w:ind w:left="2160" w:hanging="360"/>
      </w:pPr>
      <w:rPr>
        <w:rFonts w:ascii="Arial" w:hAnsi="Arial" w:hint="default"/>
      </w:rPr>
    </w:lvl>
    <w:lvl w:ilvl="3" w:tplc="DC46199C" w:tentative="1">
      <w:start w:val="1"/>
      <w:numFmt w:val="bullet"/>
      <w:lvlText w:val="•"/>
      <w:lvlJc w:val="left"/>
      <w:pPr>
        <w:tabs>
          <w:tab w:val="num" w:pos="2880"/>
        </w:tabs>
        <w:ind w:left="2880" w:hanging="360"/>
      </w:pPr>
      <w:rPr>
        <w:rFonts w:ascii="Arial" w:hAnsi="Arial" w:hint="default"/>
      </w:rPr>
    </w:lvl>
    <w:lvl w:ilvl="4" w:tplc="D9F8B564" w:tentative="1">
      <w:start w:val="1"/>
      <w:numFmt w:val="bullet"/>
      <w:lvlText w:val="•"/>
      <w:lvlJc w:val="left"/>
      <w:pPr>
        <w:tabs>
          <w:tab w:val="num" w:pos="3600"/>
        </w:tabs>
        <w:ind w:left="3600" w:hanging="360"/>
      </w:pPr>
      <w:rPr>
        <w:rFonts w:ascii="Arial" w:hAnsi="Arial" w:hint="default"/>
      </w:rPr>
    </w:lvl>
    <w:lvl w:ilvl="5" w:tplc="39E8EC6E" w:tentative="1">
      <w:start w:val="1"/>
      <w:numFmt w:val="bullet"/>
      <w:lvlText w:val="•"/>
      <w:lvlJc w:val="left"/>
      <w:pPr>
        <w:tabs>
          <w:tab w:val="num" w:pos="4320"/>
        </w:tabs>
        <w:ind w:left="4320" w:hanging="360"/>
      </w:pPr>
      <w:rPr>
        <w:rFonts w:ascii="Arial" w:hAnsi="Arial" w:hint="default"/>
      </w:rPr>
    </w:lvl>
    <w:lvl w:ilvl="6" w:tplc="E3E0977A" w:tentative="1">
      <w:start w:val="1"/>
      <w:numFmt w:val="bullet"/>
      <w:lvlText w:val="•"/>
      <w:lvlJc w:val="left"/>
      <w:pPr>
        <w:tabs>
          <w:tab w:val="num" w:pos="5040"/>
        </w:tabs>
        <w:ind w:left="5040" w:hanging="360"/>
      </w:pPr>
      <w:rPr>
        <w:rFonts w:ascii="Arial" w:hAnsi="Arial" w:hint="default"/>
      </w:rPr>
    </w:lvl>
    <w:lvl w:ilvl="7" w:tplc="9AC055CA" w:tentative="1">
      <w:start w:val="1"/>
      <w:numFmt w:val="bullet"/>
      <w:lvlText w:val="•"/>
      <w:lvlJc w:val="left"/>
      <w:pPr>
        <w:tabs>
          <w:tab w:val="num" w:pos="5760"/>
        </w:tabs>
        <w:ind w:left="5760" w:hanging="360"/>
      </w:pPr>
      <w:rPr>
        <w:rFonts w:ascii="Arial" w:hAnsi="Arial" w:hint="default"/>
      </w:rPr>
    </w:lvl>
    <w:lvl w:ilvl="8" w:tplc="962829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98575D9"/>
    <w:multiLevelType w:val="hybridMultilevel"/>
    <w:tmpl w:val="BBCE88DE"/>
    <w:lvl w:ilvl="0" w:tplc="2D90794C">
      <w:start w:val="1"/>
      <w:numFmt w:val="bullet"/>
      <w:lvlText w:val="•"/>
      <w:lvlJc w:val="left"/>
      <w:pPr>
        <w:tabs>
          <w:tab w:val="num" w:pos="720"/>
        </w:tabs>
        <w:ind w:left="720" w:hanging="360"/>
      </w:pPr>
      <w:rPr>
        <w:rFonts w:ascii="Arial" w:hAnsi="Arial" w:hint="default"/>
      </w:rPr>
    </w:lvl>
    <w:lvl w:ilvl="1" w:tplc="E8D2671A">
      <w:start w:val="1"/>
      <w:numFmt w:val="bullet"/>
      <w:lvlText w:val="•"/>
      <w:lvlJc w:val="left"/>
      <w:pPr>
        <w:tabs>
          <w:tab w:val="num" w:pos="1440"/>
        </w:tabs>
        <w:ind w:left="1440" w:hanging="360"/>
      </w:pPr>
      <w:rPr>
        <w:rFonts w:ascii="Arial" w:hAnsi="Arial" w:hint="default"/>
      </w:rPr>
    </w:lvl>
    <w:lvl w:ilvl="2" w:tplc="C5A04838" w:tentative="1">
      <w:start w:val="1"/>
      <w:numFmt w:val="bullet"/>
      <w:lvlText w:val="•"/>
      <w:lvlJc w:val="left"/>
      <w:pPr>
        <w:tabs>
          <w:tab w:val="num" w:pos="2160"/>
        </w:tabs>
        <w:ind w:left="2160" w:hanging="360"/>
      </w:pPr>
      <w:rPr>
        <w:rFonts w:ascii="Arial" w:hAnsi="Arial" w:hint="default"/>
      </w:rPr>
    </w:lvl>
    <w:lvl w:ilvl="3" w:tplc="06B80882" w:tentative="1">
      <w:start w:val="1"/>
      <w:numFmt w:val="bullet"/>
      <w:lvlText w:val="•"/>
      <w:lvlJc w:val="left"/>
      <w:pPr>
        <w:tabs>
          <w:tab w:val="num" w:pos="2880"/>
        </w:tabs>
        <w:ind w:left="2880" w:hanging="360"/>
      </w:pPr>
      <w:rPr>
        <w:rFonts w:ascii="Arial" w:hAnsi="Arial" w:hint="default"/>
      </w:rPr>
    </w:lvl>
    <w:lvl w:ilvl="4" w:tplc="BF466AAA" w:tentative="1">
      <w:start w:val="1"/>
      <w:numFmt w:val="bullet"/>
      <w:lvlText w:val="•"/>
      <w:lvlJc w:val="left"/>
      <w:pPr>
        <w:tabs>
          <w:tab w:val="num" w:pos="3600"/>
        </w:tabs>
        <w:ind w:left="3600" w:hanging="360"/>
      </w:pPr>
      <w:rPr>
        <w:rFonts w:ascii="Arial" w:hAnsi="Arial" w:hint="default"/>
      </w:rPr>
    </w:lvl>
    <w:lvl w:ilvl="5" w:tplc="8340973C" w:tentative="1">
      <w:start w:val="1"/>
      <w:numFmt w:val="bullet"/>
      <w:lvlText w:val="•"/>
      <w:lvlJc w:val="left"/>
      <w:pPr>
        <w:tabs>
          <w:tab w:val="num" w:pos="4320"/>
        </w:tabs>
        <w:ind w:left="4320" w:hanging="360"/>
      </w:pPr>
      <w:rPr>
        <w:rFonts w:ascii="Arial" w:hAnsi="Arial" w:hint="default"/>
      </w:rPr>
    </w:lvl>
    <w:lvl w:ilvl="6" w:tplc="728CDB4C" w:tentative="1">
      <w:start w:val="1"/>
      <w:numFmt w:val="bullet"/>
      <w:lvlText w:val="•"/>
      <w:lvlJc w:val="left"/>
      <w:pPr>
        <w:tabs>
          <w:tab w:val="num" w:pos="5040"/>
        </w:tabs>
        <w:ind w:left="5040" w:hanging="360"/>
      </w:pPr>
      <w:rPr>
        <w:rFonts w:ascii="Arial" w:hAnsi="Arial" w:hint="default"/>
      </w:rPr>
    </w:lvl>
    <w:lvl w:ilvl="7" w:tplc="7CBCA9F2" w:tentative="1">
      <w:start w:val="1"/>
      <w:numFmt w:val="bullet"/>
      <w:lvlText w:val="•"/>
      <w:lvlJc w:val="left"/>
      <w:pPr>
        <w:tabs>
          <w:tab w:val="num" w:pos="5760"/>
        </w:tabs>
        <w:ind w:left="5760" w:hanging="360"/>
      </w:pPr>
      <w:rPr>
        <w:rFonts w:ascii="Arial" w:hAnsi="Arial" w:hint="default"/>
      </w:rPr>
    </w:lvl>
    <w:lvl w:ilvl="8" w:tplc="276E12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9B6F8F"/>
    <w:multiLevelType w:val="hybridMultilevel"/>
    <w:tmpl w:val="0AD4BB5A"/>
    <w:lvl w:ilvl="0" w:tplc="05F0121A">
      <w:start w:val="1"/>
      <w:numFmt w:val="bullet"/>
      <w:lvlText w:val="•"/>
      <w:lvlJc w:val="left"/>
      <w:pPr>
        <w:tabs>
          <w:tab w:val="num" w:pos="720"/>
        </w:tabs>
        <w:ind w:left="720" w:hanging="360"/>
      </w:pPr>
      <w:rPr>
        <w:rFonts w:ascii="Arial" w:hAnsi="Arial" w:hint="default"/>
      </w:rPr>
    </w:lvl>
    <w:lvl w:ilvl="1" w:tplc="CAB03D54" w:tentative="1">
      <w:start w:val="1"/>
      <w:numFmt w:val="bullet"/>
      <w:lvlText w:val="•"/>
      <w:lvlJc w:val="left"/>
      <w:pPr>
        <w:tabs>
          <w:tab w:val="num" w:pos="1440"/>
        </w:tabs>
        <w:ind w:left="1440" w:hanging="360"/>
      </w:pPr>
      <w:rPr>
        <w:rFonts w:ascii="Arial" w:hAnsi="Arial" w:hint="default"/>
      </w:rPr>
    </w:lvl>
    <w:lvl w:ilvl="2" w:tplc="268079A8" w:tentative="1">
      <w:start w:val="1"/>
      <w:numFmt w:val="bullet"/>
      <w:lvlText w:val="•"/>
      <w:lvlJc w:val="left"/>
      <w:pPr>
        <w:tabs>
          <w:tab w:val="num" w:pos="2160"/>
        </w:tabs>
        <w:ind w:left="2160" w:hanging="360"/>
      </w:pPr>
      <w:rPr>
        <w:rFonts w:ascii="Arial" w:hAnsi="Arial" w:hint="default"/>
      </w:rPr>
    </w:lvl>
    <w:lvl w:ilvl="3" w:tplc="8EBA11E0" w:tentative="1">
      <w:start w:val="1"/>
      <w:numFmt w:val="bullet"/>
      <w:lvlText w:val="•"/>
      <w:lvlJc w:val="left"/>
      <w:pPr>
        <w:tabs>
          <w:tab w:val="num" w:pos="2880"/>
        </w:tabs>
        <w:ind w:left="2880" w:hanging="360"/>
      </w:pPr>
      <w:rPr>
        <w:rFonts w:ascii="Arial" w:hAnsi="Arial" w:hint="default"/>
      </w:rPr>
    </w:lvl>
    <w:lvl w:ilvl="4" w:tplc="45AC55BE" w:tentative="1">
      <w:start w:val="1"/>
      <w:numFmt w:val="bullet"/>
      <w:lvlText w:val="•"/>
      <w:lvlJc w:val="left"/>
      <w:pPr>
        <w:tabs>
          <w:tab w:val="num" w:pos="3600"/>
        </w:tabs>
        <w:ind w:left="3600" w:hanging="360"/>
      </w:pPr>
      <w:rPr>
        <w:rFonts w:ascii="Arial" w:hAnsi="Arial" w:hint="default"/>
      </w:rPr>
    </w:lvl>
    <w:lvl w:ilvl="5" w:tplc="B434A8C4" w:tentative="1">
      <w:start w:val="1"/>
      <w:numFmt w:val="bullet"/>
      <w:lvlText w:val="•"/>
      <w:lvlJc w:val="left"/>
      <w:pPr>
        <w:tabs>
          <w:tab w:val="num" w:pos="4320"/>
        </w:tabs>
        <w:ind w:left="4320" w:hanging="360"/>
      </w:pPr>
      <w:rPr>
        <w:rFonts w:ascii="Arial" w:hAnsi="Arial" w:hint="default"/>
      </w:rPr>
    </w:lvl>
    <w:lvl w:ilvl="6" w:tplc="E58E0350" w:tentative="1">
      <w:start w:val="1"/>
      <w:numFmt w:val="bullet"/>
      <w:lvlText w:val="•"/>
      <w:lvlJc w:val="left"/>
      <w:pPr>
        <w:tabs>
          <w:tab w:val="num" w:pos="5040"/>
        </w:tabs>
        <w:ind w:left="5040" w:hanging="360"/>
      </w:pPr>
      <w:rPr>
        <w:rFonts w:ascii="Arial" w:hAnsi="Arial" w:hint="default"/>
      </w:rPr>
    </w:lvl>
    <w:lvl w:ilvl="7" w:tplc="93628EA2" w:tentative="1">
      <w:start w:val="1"/>
      <w:numFmt w:val="bullet"/>
      <w:lvlText w:val="•"/>
      <w:lvlJc w:val="left"/>
      <w:pPr>
        <w:tabs>
          <w:tab w:val="num" w:pos="5760"/>
        </w:tabs>
        <w:ind w:left="5760" w:hanging="360"/>
      </w:pPr>
      <w:rPr>
        <w:rFonts w:ascii="Arial" w:hAnsi="Arial" w:hint="default"/>
      </w:rPr>
    </w:lvl>
    <w:lvl w:ilvl="8" w:tplc="677686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E840399"/>
    <w:multiLevelType w:val="hybridMultilevel"/>
    <w:tmpl w:val="2076D096"/>
    <w:lvl w:ilvl="0" w:tplc="B99AE724">
      <w:start w:val="1"/>
      <w:numFmt w:val="decimal"/>
      <w:lvlText w:val="%1、"/>
      <w:lvlJc w:val="left"/>
      <w:pPr>
        <w:ind w:left="1890" w:hanging="1080"/>
      </w:pPr>
      <w:rPr>
        <w:rFonts w:ascii="宋体" w:eastAsia="宋体" w:hAnsi="宋体"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0F02763B"/>
    <w:multiLevelType w:val="hybridMultilevel"/>
    <w:tmpl w:val="45BA40E6"/>
    <w:lvl w:ilvl="0" w:tplc="12A0CCA0">
      <w:start w:val="1"/>
      <w:numFmt w:val="japaneseCounting"/>
      <w:pStyle w:val="bodytextfp"/>
      <w:lvlText w:val="第%1章"/>
      <w:lvlJc w:val="left"/>
      <w:pPr>
        <w:ind w:left="720" w:hanging="720"/>
      </w:pPr>
      <w:rPr>
        <w:rFonts w:ascii="宋体" w:hAnsi="Arial" w:hint="default"/>
        <w:b/>
        <w:sz w:val="28"/>
        <w:szCs w:val="28"/>
        <w:lang w:val="en-US"/>
      </w:rPr>
    </w:lvl>
    <w:lvl w:ilvl="1" w:tplc="B5FC0E22">
      <w:start w:val="1"/>
      <w:numFmt w:val="japaneseCounting"/>
      <w:lvlText w:val="第%2条"/>
      <w:lvlJc w:val="left"/>
      <w:pPr>
        <w:ind w:left="72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1631B3C"/>
    <w:multiLevelType w:val="hybridMultilevel"/>
    <w:tmpl w:val="1E68C2CA"/>
    <w:lvl w:ilvl="0" w:tplc="3EB8A80C">
      <w:start w:val="1"/>
      <w:numFmt w:val="bullet"/>
      <w:lvlText w:val="•"/>
      <w:lvlJc w:val="left"/>
      <w:pPr>
        <w:tabs>
          <w:tab w:val="num" w:pos="720"/>
        </w:tabs>
        <w:ind w:left="720" w:hanging="360"/>
      </w:pPr>
      <w:rPr>
        <w:rFonts w:ascii="Arial" w:hAnsi="Arial" w:hint="default"/>
      </w:rPr>
    </w:lvl>
    <w:lvl w:ilvl="1" w:tplc="576E9278" w:tentative="1">
      <w:start w:val="1"/>
      <w:numFmt w:val="bullet"/>
      <w:lvlText w:val="•"/>
      <w:lvlJc w:val="left"/>
      <w:pPr>
        <w:tabs>
          <w:tab w:val="num" w:pos="1440"/>
        </w:tabs>
        <w:ind w:left="1440" w:hanging="360"/>
      </w:pPr>
      <w:rPr>
        <w:rFonts w:ascii="Arial" w:hAnsi="Arial" w:hint="default"/>
      </w:rPr>
    </w:lvl>
    <w:lvl w:ilvl="2" w:tplc="9580B3A4" w:tentative="1">
      <w:start w:val="1"/>
      <w:numFmt w:val="bullet"/>
      <w:lvlText w:val="•"/>
      <w:lvlJc w:val="left"/>
      <w:pPr>
        <w:tabs>
          <w:tab w:val="num" w:pos="2160"/>
        </w:tabs>
        <w:ind w:left="2160" w:hanging="360"/>
      </w:pPr>
      <w:rPr>
        <w:rFonts w:ascii="Arial" w:hAnsi="Arial" w:hint="default"/>
      </w:rPr>
    </w:lvl>
    <w:lvl w:ilvl="3" w:tplc="4E2EBD76" w:tentative="1">
      <w:start w:val="1"/>
      <w:numFmt w:val="bullet"/>
      <w:lvlText w:val="•"/>
      <w:lvlJc w:val="left"/>
      <w:pPr>
        <w:tabs>
          <w:tab w:val="num" w:pos="2880"/>
        </w:tabs>
        <w:ind w:left="2880" w:hanging="360"/>
      </w:pPr>
      <w:rPr>
        <w:rFonts w:ascii="Arial" w:hAnsi="Arial" w:hint="default"/>
      </w:rPr>
    </w:lvl>
    <w:lvl w:ilvl="4" w:tplc="0A9E9DF4" w:tentative="1">
      <w:start w:val="1"/>
      <w:numFmt w:val="bullet"/>
      <w:lvlText w:val="•"/>
      <w:lvlJc w:val="left"/>
      <w:pPr>
        <w:tabs>
          <w:tab w:val="num" w:pos="3600"/>
        </w:tabs>
        <w:ind w:left="3600" w:hanging="360"/>
      </w:pPr>
      <w:rPr>
        <w:rFonts w:ascii="Arial" w:hAnsi="Arial" w:hint="default"/>
      </w:rPr>
    </w:lvl>
    <w:lvl w:ilvl="5" w:tplc="041A94E2" w:tentative="1">
      <w:start w:val="1"/>
      <w:numFmt w:val="bullet"/>
      <w:lvlText w:val="•"/>
      <w:lvlJc w:val="left"/>
      <w:pPr>
        <w:tabs>
          <w:tab w:val="num" w:pos="4320"/>
        </w:tabs>
        <w:ind w:left="4320" w:hanging="360"/>
      </w:pPr>
      <w:rPr>
        <w:rFonts w:ascii="Arial" w:hAnsi="Arial" w:hint="default"/>
      </w:rPr>
    </w:lvl>
    <w:lvl w:ilvl="6" w:tplc="4B0ED518" w:tentative="1">
      <w:start w:val="1"/>
      <w:numFmt w:val="bullet"/>
      <w:lvlText w:val="•"/>
      <w:lvlJc w:val="left"/>
      <w:pPr>
        <w:tabs>
          <w:tab w:val="num" w:pos="5040"/>
        </w:tabs>
        <w:ind w:left="5040" w:hanging="360"/>
      </w:pPr>
      <w:rPr>
        <w:rFonts w:ascii="Arial" w:hAnsi="Arial" w:hint="default"/>
      </w:rPr>
    </w:lvl>
    <w:lvl w:ilvl="7" w:tplc="AC84B75E" w:tentative="1">
      <w:start w:val="1"/>
      <w:numFmt w:val="bullet"/>
      <w:lvlText w:val="•"/>
      <w:lvlJc w:val="left"/>
      <w:pPr>
        <w:tabs>
          <w:tab w:val="num" w:pos="5760"/>
        </w:tabs>
        <w:ind w:left="5760" w:hanging="360"/>
      </w:pPr>
      <w:rPr>
        <w:rFonts w:ascii="Arial" w:hAnsi="Arial" w:hint="default"/>
      </w:rPr>
    </w:lvl>
    <w:lvl w:ilvl="8" w:tplc="0A2C8C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1EB75CB"/>
    <w:multiLevelType w:val="hybridMultilevel"/>
    <w:tmpl w:val="B086AA40"/>
    <w:lvl w:ilvl="0" w:tplc="1A326F96">
      <w:start w:val="1"/>
      <w:numFmt w:val="japaneseCounting"/>
      <w:lvlText w:val="第%1条"/>
      <w:lvlJc w:val="left"/>
      <w:pPr>
        <w:ind w:left="720" w:hanging="720"/>
      </w:pPr>
      <w:rPr>
        <w:rFonts w:hint="default"/>
        <w:lang w:val="en-US"/>
      </w:rPr>
    </w:lvl>
    <w:lvl w:ilvl="1" w:tplc="04090019">
      <w:start w:val="1"/>
      <w:numFmt w:val="lowerLetter"/>
      <w:lvlText w:val="%2)"/>
      <w:lvlJc w:val="left"/>
      <w:pPr>
        <w:ind w:left="840" w:hanging="420"/>
      </w:pPr>
    </w:lvl>
    <w:lvl w:ilvl="2" w:tplc="51FA7338">
      <w:start w:val="1"/>
      <w:numFmt w:val="decimal"/>
      <w:lvlText w:val="%3．"/>
      <w:lvlJc w:val="left"/>
      <w:pPr>
        <w:ind w:left="1571" w:hanging="720"/>
      </w:pPr>
      <w:rPr>
        <w:rFonts w:hint="default"/>
      </w:rPr>
    </w:lvl>
    <w:lvl w:ilvl="3" w:tplc="CEA2CB88">
      <w:start w:val="1"/>
      <w:numFmt w:val="decimal"/>
      <w:lvlText w:val="（%4）"/>
      <w:lvlJc w:val="left"/>
      <w:pPr>
        <w:ind w:left="1995" w:hanging="735"/>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8A20368"/>
    <w:multiLevelType w:val="hybridMultilevel"/>
    <w:tmpl w:val="9DB013F2"/>
    <w:lvl w:ilvl="0" w:tplc="9670AC22">
      <w:start w:val="1"/>
      <w:numFmt w:val="bullet"/>
      <w:lvlText w:val="•"/>
      <w:lvlJc w:val="left"/>
      <w:pPr>
        <w:tabs>
          <w:tab w:val="num" w:pos="720"/>
        </w:tabs>
        <w:ind w:left="720" w:hanging="360"/>
      </w:pPr>
      <w:rPr>
        <w:rFonts w:ascii="Arial" w:hAnsi="Arial" w:hint="default"/>
      </w:rPr>
    </w:lvl>
    <w:lvl w:ilvl="1" w:tplc="091E1A56">
      <w:start w:val="1"/>
      <w:numFmt w:val="bullet"/>
      <w:lvlText w:val="•"/>
      <w:lvlJc w:val="left"/>
      <w:pPr>
        <w:tabs>
          <w:tab w:val="num" w:pos="1440"/>
        </w:tabs>
        <w:ind w:left="1440" w:hanging="360"/>
      </w:pPr>
      <w:rPr>
        <w:rFonts w:ascii="Arial" w:hAnsi="Arial" w:hint="default"/>
      </w:rPr>
    </w:lvl>
    <w:lvl w:ilvl="2" w:tplc="DC0A0D5C" w:tentative="1">
      <w:start w:val="1"/>
      <w:numFmt w:val="bullet"/>
      <w:lvlText w:val="•"/>
      <w:lvlJc w:val="left"/>
      <w:pPr>
        <w:tabs>
          <w:tab w:val="num" w:pos="2160"/>
        </w:tabs>
        <w:ind w:left="2160" w:hanging="360"/>
      </w:pPr>
      <w:rPr>
        <w:rFonts w:ascii="Arial" w:hAnsi="Arial" w:hint="default"/>
      </w:rPr>
    </w:lvl>
    <w:lvl w:ilvl="3" w:tplc="DFBA98C2" w:tentative="1">
      <w:start w:val="1"/>
      <w:numFmt w:val="bullet"/>
      <w:lvlText w:val="•"/>
      <w:lvlJc w:val="left"/>
      <w:pPr>
        <w:tabs>
          <w:tab w:val="num" w:pos="2880"/>
        </w:tabs>
        <w:ind w:left="2880" w:hanging="360"/>
      </w:pPr>
      <w:rPr>
        <w:rFonts w:ascii="Arial" w:hAnsi="Arial" w:hint="default"/>
      </w:rPr>
    </w:lvl>
    <w:lvl w:ilvl="4" w:tplc="EECE162C" w:tentative="1">
      <w:start w:val="1"/>
      <w:numFmt w:val="bullet"/>
      <w:lvlText w:val="•"/>
      <w:lvlJc w:val="left"/>
      <w:pPr>
        <w:tabs>
          <w:tab w:val="num" w:pos="3600"/>
        </w:tabs>
        <w:ind w:left="3600" w:hanging="360"/>
      </w:pPr>
      <w:rPr>
        <w:rFonts w:ascii="Arial" w:hAnsi="Arial" w:hint="default"/>
      </w:rPr>
    </w:lvl>
    <w:lvl w:ilvl="5" w:tplc="121C16B0" w:tentative="1">
      <w:start w:val="1"/>
      <w:numFmt w:val="bullet"/>
      <w:lvlText w:val="•"/>
      <w:lvlJc w:val="left"/>
      <w:pPr>
        <w:tabs>
          <w:tab w:val="num" w:pos="4320"/>
        </w:tabs>
        <w:ind w:left="4320" w:hanging="360"/>
      </w:pPr>
      <w:rPr>
        <w:rFonts w:ascii="Arial" w:hAnsi="Arial" w:hint="default"/>
      </w:rPr>
    </w:lvl>
    <w:lvl w:ilvl="6" w:tplc="C98EDC6C" w:tentative="1">
      <w:start w:val="1"/>
      <w:numFmt w:val="bullet"/>
      <w:lvlText w:val="•"/>
      <w:lvlJc w:val="left"/>
      <w:pPr>
        <w:tabs>
          <w:tab w:val="num" w:pos="5040"/>
        </w:tabs>
        <w:ind w:left="5040" w:hanging="360"/>
      </w:pPr>
      <w:rPr>
        <w:rFonts w:ascii="Arial" w:hAnsi="Arial" w:hint="default"/>
      </w:rPr>
    </w:lvl>
    <w:lvl w:ilvl="7" w:tplc="B33ED494" w:tentative="1">
      <w:start w:val="1"/>
      <w:numFmt w:val="bullet"/>
      <w:lvlText w:val="•"/>
      <w:lvlJc w:val="left"/>
      <w:pPr>
        <w:tabs>
          <w:tab w:val="num" w:pos="5760"/>
        </w:tabs>
        <w:ind w:left="5760" w:hanging="360"/>
      </w:pPr>
      <w:rPr>
        <w:rFonts w:ascii="Arial" w:hAnsi="Arial" w:hint="default"/>
      </w:rPr>
    </w:lvl>
    <w:lvl w:ilvl="8" w:tplc="C49655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BD75FD"/>
    <w:multiLevelType w:val="hybridMultilevel"/>
    <w:tmpl w:val="FC10A8C8"/>
    <w:lvl w:ilvl="0" w:tplc="E93EAC72">
      <w:start w:val="2"/>
      <w:numFmt w:val="decimalEnclosedCircle"/>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1" w15:restartNumberingAfterBreak="0">
    <w:nsid w:val="30E87D0E"/>
    <w:multiLevelType w:val="hybridMultilevel"/>
    <w:tmpl w:val="9C1A152E"/>
    <w:lvl w:ilvl="0" w:tplc="DE96D27E">
      <w:start w:val="1"/>
      <w:numFmt w:val="bullet"/>
      <w:lvlText w:val="•"/>
      <w:lvlJc w:val="left"/>
      <w:pPr>
        <w:tabs>
          <w:tab w:val="num" w:pos="720"/>
        </w:tabs>
        <w:ind w:left="720" w:hanging="360"/>
      </w:pPr>
      <w:rPr>
        <w:rFonts w:ascii="Arial" w:hAnsi="Arial" w:hint="default"/>
      </w:rPr>
    </w:lvl>
    <w:lvl w:ilvl="1" w:tplc="B2142C04" w:tentative="1">
      <w:start w:val="1"/>
      <w:numFmt w:val="bullet"/>
      <w:lvlText w:val="•"/>
      <w:lvlJc w:val="left"/>
      <w:pPr>
        <w:tabs>
          <w:tab w:val="num" w:pos="1440"/>
        </w:tabs>
        <w:ind w:left="1440" w:hanging="360"/>
      </w:pPr>
      <w:rPr>
        <w:rFonts w:ascii="Arial" w:hAnsi="Arial" w:hint="default"/>
      </w:rPr>
    </w:lvl>
    <w:lvl w:ilvl="2" w:tplc="1DB06418" w:tentative="1">
      <w:start w:val="1"/>
      <w:numFmt w:val="bullet"/>
      <w:lvlText w:val="•"/>
      <w:lvlJc w:val="left"/>
      <w:pPr>
        <w:tabs>
          <w:tab w:val="num" w:pos="2160"/>
        </w:tabs>
        <w:ind w:left="2160" w:hanging="360"/>
      </w:pPr>
      <w:rPr>
        <w:rFonts w:ascii="Arial" w:hAnsi="Arial" w:hint="default"/>
      </w:rPr>
    </w:lvl>
    <w:lvl w:ilvl="3" w:tplc="5644F21E" w:tentative="1">
      <w:start w:val="1"/>
      <w:numFmt w:val="bullet"/>
      <w:lvlText w:val="•"/>
      <w:lvlJc w:val="left"/>
      <w:pPr>
        <w:tabs>
          <w:tab w:val="num" w:pos="2880"/>
        </w:tabs>
        <w:ind w:left="2880" w:hanging="360"/>
      </w:pPr>
      <w:rPr>
        <w:rFonts w:ascii="Arial" w:hAnsi="Arial" w:hint="default"/>
      </w:rPr>
    </w:lvl>
    <w:lvl w:ilvl="4" w:tplc="342AC014" w:tentative="1">
      <w:start w:val="1"/>
      <w:numFmt w:val="bullet"/>
      <w:lvlText w:val="•"/>
      <w:lvlJc w:val="left"/>
      <w:pPr>
        <w:tabs>
          <w:tab w:val="num" w:pos="3600"/>
        </w:tabs>
        <w:ind w:left="3600" w:hanging="360"/>
      </w:pPr>
      <w:rPr>
        <w:rFonts w:ascii="Arial" w:hAnsi="Arial" w:hint="default"/>
      </w:rPr>
    </w:lvl>
    <w:lvl w:ilvl="5" w:tplc="73782078" w:tentative="1">
      <w:start w:val="1"/>
      <w:numFmt w:val="bullet"/>
      <w:lvlText w:val="•"/>
      <w:lvlJc w:val="left"/>
      <w:pPr>
        <w:tabs>
          <w:tab w:val="num" w:pos="4320"/>
        </w:tabs>
        <w:ind w:left="4320" w:hanging="360"/>
      </w:pPr>
      <w:rPr>
        <w:rFonts w:ascii="Arial" w:hAnsi="Arial" w:hint="default"/>
      </w:rPr>
    </w:lvl>
    <w:lvl w:ilvl="6" w:tplc="227418E8" w:tentative="1">
      <w:start w:val="1"/>
      <w:numFmt w:val="bullet"/>
      <w:lvlText w:val="•"/>
      <w:lvlJc w:val="left"/>
      <w:pPr>
        <w:tabs>
          <w:tab w:val="num" w:pos="5040"/>
        </w:tabs>
        <w:ind w:left="5040" w:hanging="360"/>
      </w:pPr>
      <w:rPr>
        <w:rFonts w:ascii="Arial" w:hAnsi="Arial" w:hint="default"/>
      </w:rPr>
    </w:lvl>
    <w:lvl w:ilvl="7" w:tplc="D9146D72" w:tentative="1">
      <w:start w:val="1"/>
      <w:numFmt w:val="bullet"/>
      <w:lvlText w:val="•"/>
      <w:lvlJc w:val="left"/>
      <w:pPr>
        <w:tabs>
          <w:tab w:val="num" w:pos="5760"/>
        </w:tabs>
        <w:ind w:left="5760" w:hanging="360"/>
      </w:pPr>
      <w:rPr>
        <w:rFonts w:ascii="Arial" w:hAnsi="Arial" w:hint="default"/>
      </w:rPr>
    </w:lvl>
    <w:lvl w:ilvl="8" w:tplc="16B460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B35B87"/>
    <w:multiLevelType w:val="hybridMultilevel"/>
    <w:tmpl w:val="3E9C7604"/>
    <w:lvl w:ilvl="0" w:tplc="FFDE97DA">
      <w:start w:val="1"/>
      <w:numFmt w:val="bullet"/>
      <w:lvlText w:val="•"/>
      <w:lvlJc w:val="left"/>
      <w:pPr>
        <w:tabs>
          <w:tab w:val="num" w:pos="720"/>
        </w:tabs>
        <w:ind w:left="720" w:hanging="360"/>
      </w:pPr>
      <w:rPr>
        <w:rFonts w:ascii="Arial" w:hAnsi="Arial" w:hint="default"/>
      </w:rPr>
    </w:lvl>
    <w:lvl w:ilvl="1" w:tplc="F816FEC8">
      <w:start w:val="3280"/>
      <w:numFmt w:val="bullet"/>
      <w:lvlText w:val="•"/>
      <w:lvlJc w:val="left"/>
      <w:pPr>
        <w:tabs>
          <w:tab w:val="num" w:pos="1440"/>
        </w:tabs>
        <w:ind w:left="1440" w:hanging="360"/>
      </w:pPr>
      <w:rPr>
        <w:rFonts w:ascii="Arial" w:hAnsi="Arial" w:hint="default"/>
      </w:rPr>
    </w:lvl>
    <w:lvl w:ilvl="2" w:tplc="FF44A2D8" w:tentative="1">
      <w:start w:val="1"/>
      <w:numFmt w:val="bullet"/>
      <w:lvlText w:val="•"/>
      <w:lvlJc w:val="left"/>
      <w:pPr>
        <w:tabs>
          <w:tab w:val="num" w:pos="2160"/>
        </w:tabs>
        <w:ind w:left="2160" w:hanging="360"/>
      </w:pPr>
      <w:rPr>
        <w:rFonts w:ascii="Arial" w:hAnsi="Arial" w:hint="default"/>
      </w:rPr>
    </w:lvl>
    <w:lvl w:ilvl="3" w:tplc="BB3EB210" w:tentative="1">
      <w:start w:val="1"/>
      <w:numFmt w:val="bullet"/>
      <w:lvlText w:val="•"/>
      <w:lvlJc w:val="left"/>
      <w:pPr>
        <w:tabs>
          <w:tab w:val="num" w:pos="2880"/>
        </w:tabs>
        <w:ind w:left="2880" w:hanging="360"/>
      </w:pPr>
      <w:rPr>
        <w:rFonts w:ascii="Arial" w:hAnsi="Arial" w:hint="default"/>
      </w:rPr>
    </w:lvl>
    <w:lvl w:ilvl="4" w:tplc="A1FCDA90" w:tentative="1">
      <w:start w:val="1"/>
      <w:numFmt w:val="bullet"/>
      <w:lvlText w:val="•"/>
      <w:lvlJc w:val="left"/>
      <w:pPr>
        <w:tabs>
          <w:tab w:val="num" w:pos="3600"/>
        </w:tabs>
        <w:ind w:left="3600" w:hanging="360"/>
      </w:pPr>
      <w:rPr>
        <w:rFonts w:ascii="Arial" w:hAnsi="Arial" w:hint="default"/>
      </w:rPr>
    </w:lvl>
    <w:lvl w:ilvl="5" w:tplc="5D1A35C4" w:tentative="1">
      <w:start w:val="1"/>
      <w:numFmt w:val="bullet"/>
      <w:lvlText w:val="•"/>
      <w:lvlJc w:val="left"/>
      <w:pPr>
        <w:tabs>
          <w:tab w:val="num" w:pos="4320"/>
        </w:tabs>
        <w:ind w:left="4320" w:hanging="360"/>
      </w:pPr>
      <w:rPr>
        <w:rFonts w:ascii="Arial" w:hAnsi="Arial" w:hint="default"/>
      </w:rPr>
    </w:lvl>
    <w:lvl w:ilvl="6" w:tplc="F288F6EA" w:tentative="1">
      <w:start w:val="1"/>
      <w:numFmt w:val="bullet"/>
      <w:lvlText w:val="•"/>
      <w:lvlJc w:val="left"/>
      <w:pPr>
        <w:tabs>
          <w:tab w:val="num" w:pos="5040"/>
        </w:tabs>
        <w:ind w:left="5040" w:hanging="360"/>
      </w:pPr>
      <w:rPr>
        <w:rFonts w:ascii="Arial" w:hAnsi="Arial" w:hint="default"/>
      </w:rPr>
    </w:lvl>
    <w:lvl w:ilvl="7" w:tplc="1DFCA048" w:tentative="1">
      <w:start w:val="1"/>
      <w:numFmt w:val="bullet"/>
      <w:lvlText w:val="•"/>
      <w:lvlJc w:val="left"/>
      <w:pPr>
        <w:tabs>
          <w:tab w:val="num" w:pos="5760"/>
        </w:tabs>
        <w:ind w:left="5760" w:hanging="360"/>
      </w:pPr>
      <w:rPr>
        <w:rFonts w:ascii="Arial" w:hAnsi="Arial" w:hint="default"/>
      </w:rPr>
    </w:lvl>
    <w:lvl w:ilvl="8" w:tplc="9AC4CC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FB1A9E"/>
    <w:multiLevelType w:val="hybridMultilevel"/>
    <w:tmpl w:val="F59C1A9C"/>
    <w:lvl w:ilvl="0" w:tplc="EA72D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6214E2"/>
    <w:multiLevelType w:val="hybridMultilevel"/>
    <w:tmpl w:val="ADFE84F4"/>
    <w:lvl w:ilvl="0" w:tplc="95069026">
      <w:start w:val="2"/>
      <w:numFmt w:val="japaneseCounting"/>
      <w:lvlText w:val="第%1条"/>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C7C7E24"/>
    <w:multiLevelType w:val="hybridMultilevel"/>
    <w:tmpl w:val="3802218A"/>
    <w:lvl w:ilvl="0" w:tplc="4B08CB9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966AC3"/>
    <w:multiLevelType w:val="hybridMultilevel"/>
    <w:tmpl w:val="19A2AC36"/>
    <w:lvl w:ilvl="0" w:tplc="5CF814EC">
      <w:start w:val="7"/>
      <w:numFmt w:val="japaneseCounting"/>
      <w:lvlText w:val="（%1）"/>
      <w:lvlJc w:val="left"/>
      <w:pPr>
        <w:ind w:left="1575" w:hanging="94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7" w15:restartNumberingAfterBreak="0">
    <w:nsid w:val="533B34FB"/>
    <w:multiLevelType w:val="hybridMultilevel"/>
    <w:tmpl w:val="9334CB00"/>
    <w:lvl w:ilvl="0" w:tplc="58E81ECE">
      <w:start w:val="1"/>
      <w:numFmt w:val="bullet"/>
      <w:lvlText w:val="•"/>
      <w:lvlJc w:val="left"/>
      <w:pPr>
        <w:tabs>
          <w:tab w:val="num" w:pos="720"/>
        </w:tabs>
        <w:ind w:left="720" w:hanging="360"/>
      </w:pPr>
      <w:rPr>
        <w:rFonts w:ascii="Arial" w:hAnsi="Arial" w:hint="default"/>
      </w:rPr>
    </w:lvl>
    <w:lvl w:ilvl="1" w:tplc="19809982">
      <w:start w:val="1"/>
      <w:numFmt w:val="bullet"/>
      <w:lvlText w:val="•"/>
      <w:lvlJc w:val="left"/>
      <w:pPr>
        <w:tabs>
          <w:tab w:val="num" w:pos="1440"/>
        </w:tabs>
        <w:ind w:left="1440" w:hanging="360"/>
      </w:pPr>
      <w:rPr>
        <w:rFonts w:ascii="Arial" w:hAnsi="Arial" w:hint="default"/>
      </w:rPr>
    </w:lvl>
    <w:lvl w:ilvl="2" w:tplc="8D64CF1A" w:tentative="1">
      <w:start w:val="1"/>
      <w:numFmt w:val="bullet"/>
      <w:lvlText w:val="•"/>
      <w:lvlJc w:val="left"/>
      <w:pPr>
        <w:tabs>
          <w:tab w:val="num" w:pos="2160"/>
        </w:tabs>
        <w:ind w:left="2160" w:hanging="360"/>
      </w:pPr>
      <w:rPr>
        <w:rFonts w:ascii="Arial" w:hAnsi="Arial" w:hint="default"/>
      </w:rPr>
    </w:lvl>
    <w:lvl w:ilvl="3" w:tplc="C8B0BA14" w:tentative="1">
      <w:start w:val="1"/>
      <w:numFmt w:val="bullet"/>
      <w:lvlText w:val="•"/>
      <w:lvlJc w:val="left"/>
      <w:pPr>
        <w:tabs>
          <w:tab w:val="num" w:pos="2880"/>
        </w:tabs>
        <w:ind w:left="2880" w:hanging="360"/>
      </w:pPr>
      <w:rPr>
        <w:rFonts w:ascii="Arial" w:hAnsi="Arial" w:hint="default"/>
      </w:rPr>
    </w:lvl>
    <w:lvl w:ilvl="4" w:tplc="263E7CB8" w:tentative="1">
      <w:start w:val="1"/>
      <w:numFmt w:val="bullet"/>
      <w:lvlText w:val="•"/>
      <w:lvlJc w:val="left"/>
      <w:pPr>
        <w:tabs>
          <w:tab w:val="num" w:pos="3600"/>
        </w:tabs>
        <w:ind w:left="3600" w:hanging="360"/>
      </w:pPr>
      <w:rPr>
        <w:rFonts w:ascii="Arial" w:hAnsi="Arial" w:hint="default"/>
      </w:rPr>
    </w:lvl>
    <w:lvl w:ilvl="5" w:tplc="453CA210" w:tentative="1">
      <w:start w:val="1"/>
      <w:numFmt w:val="bullet"/>
      <w:lvlText w:val="•"/>
      <w:lvlJc w:val="left"/>
      <w:pPr>
        <w:tabs>
          <w:tab w:val="num" w:pos="4320"/>
        </w:tabs>
        <w:ind w:left="4320" w:hanging="360"/>
      </w:pPr>
      <w:rPr>
        <w:rFonts w:ascii="Arial" w:hAnsi="Arial" w:hint="default"/>
      </w:rPr>
    </w:lvl>
    <w:lvl w:ilvl="6" w:tplc="BBD4272E" w:tentative="1">
      <w:start w:val="1"/>
      <w:numFmt w:val="bullet"/>
      <w:lvlText w:val="•"/>
      <w:lvlJc w:val="left"/>
      <w:pPr>
        <w:tabs>
          <w:tab w:val="num" w:pos="5040"/>
        </w:tabs>
        <w:ind w:left="5040" w:hanging="360"/>
      </w:pPr>
      <w:rPr>
        <w:rFonts w:ascii="Arial" w:hAnsi="Arial" w:hint="default"/>
      </w:rPr>
    </w:lvl>
    <w:lvl w:ilvl="7" w:tplc="53C89C44" w:tentative="1">
      <w:start w:val="1"/>
      <w:numFmt w:val="bullet"/>
      <w:lvlText w:val="•"/>
      <w:lvlJc w:val="left"/>
      <w:pPr>
        <w:tabs>
          <w:tab w:val="num" w:pos="5760"/>
        </w:tabs>
        <w:ind w:left="5760" w:hanging="360"/>
      </w:pPr>
      <w:rPr>
        <w:rFonts w:ascii="Arial" w:hAnsi="Arial" w:hint="default"/>
      </w:rPr>
    </w:lvl>
    <w:lvl w:ilvl="8" w:tplc="8B6674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DB657E"/>
    <w:multiLevelType w:val="hybridMultilevel"/>
    <w:tmpl w:val="C81C54E6"/>
    <w:lvl w:ilvl="0" w:tplc="5DDAD862">
      <w:start w:val="1"/>
      <w:numFmt w:val="bullet"/>
      <w:lvlText w:val="•"/>
      <w:lvlJc w:val="left"/>
      <w:pPr>
        <w:tabs>
          <w:tab w:val="num" w:pos="720"/>
        </w:tabs>
        <w:ind w:left="720" w:hanging="360"/>
      </w:pPr>
      <w:rPr>
        <w:rFonts w:ascii="Arial" w:hAnsi="Arial" w:hint="default"/>
      </w:rPr>
    </w:lvl>
    <w:lvl w:ilvl="1" w:tplc="A07C51E2">
      <w:start w:val="1"/>
      <w:numFmt w:val="bullet"/>
      <w:lvlText w:val="•"/>
      <w:lvlJc w:val="left"/>
      <w:pPr>
        <w:tabs>
          <w:tab w:val="num" w:pos="1440"/>
        </w:tabs>
        <w:ind w:left="1440" w:hanging="360"/>
      </w:pPr>
      <w:rPr>
        <w:rFonts w:ascii="Arial" w:hAnsi="Arial" w:hint="default"/>
      </w:rPr>
    </w:lvl>
    <w:lvl w:ilvl="2" w:tplc="A71A33A0" w:tentative="1">
      <w:start w:val="1"/>
      <w:numFmt w:val="bullet"/>
      <w:lvlText w:val="•"/>
      <w:lvlJc w:val="left"/>
      <w:pPr>
        <w:tabs>
          <w:tab w:val="num" w:pos="2160"/>
        </w:tabs>
        <w:ind w:left="2160" w:hanging="360"/>
      </w:pPr>
      <w:rPr>
        <w:rFonts w:ascii="Arial" w:hAnsi="Arial" w:hint="default"/>
      </w:rPr>
    </w:lvl>
    <w:lvl w:ilvl="3" w:tplc="DC1A88F0" w:tentative="1">
      <w:start w:val="1"/>
      <w:numFmt w:val="bullet"/>
      <w:lvlText w:val="•"/>
      <w:lvlJc w:val="left"/>
      <w:pPr>
        <w:tabs>
          <w:tab w:val="num" w:pos="2880"/>
        </w:tabs>
        <w:ind w:left="2880" w:hanging="360"/>
      </w:pPr>
      <w:rPr>
        <w:rFonts w:ascii="Arial" w:hAnsi="Arial" w:hint="default"/>
      </w:rPr>
    </w:lvl>
    <w:lvl w:ilvl="4" w:tplc="D8BC3380" w:tentative="1">
      <w:start w:val="1"/>
      <w:numFmt w:val="bullet"/>
      <w:lvlText w:val="•"/>
      <w:lvlJc w:val="left"/>
      <w:pPr>
        <w:tabs>
          <w:tab w:val="num" w:pos="3600"/>
        </w:tabs>
        <w:ind w:left="3600" w:hanging="360"/>
      </w:pPr>
      <w:rPr>
        <w:rFonts w:ascii="Arial" w:hAnsi="Arial" w:hint="default"/>
      </w:rPr>
    </w:lvl>
    <w:lvl w:ilvl="5" w:tplc="18EED17E" w:tentative="1">
      <w:start w:val="1"/>
      <w:numFmt w:val="bullet"/>
      <w:lvlText w:val="•"/>
      <w:lvlJc w:val="left"/>
      <w:pPr>
        <w:tabs>
          <w:tab w:val="num" w:pos="4320"/>
        </w:tabs>
        <w:ind w:left="4320" w:hanging="360"/>
      </w:pPr>
      <w:rPr>
        <w:rFonts w:ascii="Arial" w:hAnsi="Arial" w:hint="default"/>
      </w:rPr>
    </w:lvl>
    <w:lvl w:ilvl="6" w:tplc="59D25008" w:tentative="1">
      <w:start w:val="1"/>
      <w:numFmt w:val="bullet"/>
      <w:lvlText w:val="•"/>
      <w:lvlJc w:val="left"/>
      <w:pPr>
        <w:tabs>
          <w:tab w:val="num" w:pos="5040"/>
        </w:tabs>
        <w:ind w:left="5040" w:hanging="360"/>
      </w:pPr>
      <w:rPr>
        <w:rFonts w:ascii="Arial" w:hAnsi="Arial" w:hint="default"/>
      </w:rPr>
    </w:lvl>
    <w:lvl w:ilvl="7" w:tplc="BD68E2F8" w:tentative="1">
      <w:start w:val="1"/>
      <w:numFmt w:val="bullet"/>
      <w:lvlText w:val="•"/>
      <w:lvlJc w:val="left"/>
      <w:pPr>
        <w:tabs>
          <w:tab w:val="num" w:pos="5760"/>
        </w:tabs>
        <w:ind w:left="5760" w:hanging="360"/>
      </w:pPr>
      <w:rPr>
        <w:rFonts w:ascii="Arial" w:hAnsi="Arial" w:hint="default"/>
      </w:rPr>
    </w:lvl>
    <w:lvl w:ilvl="8" w:tplc="F0E62F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5575DD"/>
    <w:multiLevelType w:val="hybridMultilevel"/>
    <w:tmpl w:val="02A8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F1224"/>
    <w:multiLevelType w:val="hybridMultilevel"/>
    <w:tmpl w:val="3690B57E"/>
    <w:lvl w:ilvl="0" w:tplc="14FA3B08">
      <w:start w:val="1"/>
      <w:numFmt w:val="bullet"/>
      <w:lvlText w:val="•"/>
      <w:lvlJc w:val="left"/>
      <w:pPr>
        <w:tabs>
          <w:tab w:val="num" w:pos="720"/>
        </w:tabs>
        <w:ind w:left="720" w:hanging="360"/>
      </w:pPr>
      <w:rPr>
        <w:rFonts w:ascii="Arial" w:hAnsi="Arial" w:hint="default"/>
      </w:rPr>
    </w:lvl>
    <w:lvl w:ilvl="1" w:tplc="F3E8A68A" w:tentative="1">
      <w:start w:val="1"/>
      <w:numFmt w:val="bullet"/>
      <w:lvlText w:val="•"/>
      <w:lvlJc w:val="left"/>
      <w:pPr>
        <w:tabs>
          <w:tab w:val="num" w:pos="1440"/>
        </w:tabs>
        <w:ind w:left="1440" w:hanging="360"/>
      </w:pPr>
      <w:rPr>
        <w:rFonts w:ascii="Arial" w:hAnsi="Arial" w:hint="default"/>
      </w:rPr>
    </w:lvl>
    <w:lvl w:ilvl="2" w:tplc="83643A92" w:tentative="1">
      <w:start w:val="1"/>
      <w:numFmt w:val="bullet"/>
      <w:lvlText w:val="•"/>
      <w:lvlJc w:val="left"/>
      <w:pPr>
        <w:tabs>
          <w:tab w:val="num" w:pos="2160"/>
        </w:tabs>
        <w:ind w:left="2160" w:hanging="360"/>
      </w:pPr>
      <w:rPr>
        <w:rFonts w:ascii="Arial" w:hAnsi="Arial" w:hint="default"/>
      </w:rPr>
    </w:lvl>
    <w:lvl w:ilvl="3" w:tplc="4A0048C6" w:tentative="1">
      <w:start w:val="1"/>
      <w:numFmt w:val="bullet"/>
      <w:lvlText w:val="•"/>
      <w:lvlJc w:val="left"/>
      <w:pPr>
        <w:tabs>
          <w:tab w:val="num" w:pos="2880"/>
        </w:tabs>
        <w:ind w:left="2880" w:hanging="360"/>
      </w:pPr>
      <w:rPr>
        <w:rFonts w:ascii="Arial" w:hAnsi="Arial" w:hint="default"/>
      </w:rPr>
    </w:lvl>
    <w:lvl w:ilvl="4" w:tplc="42286A0A" w:tentative="1">
      <w:start w:val="1"/>
      <w:numFmt w:val="bullet"/>
      <w:lvlText w:val="•"/>
      <w:lvlJc w:val="left"/>
      <w:pPr>
        <w:tabs>
          <w:tab w:val="num" w:pos="3600"/>
        </w:tabs>
        <w:ind w:left="3600" w:hanging="360"/>
      </w:pPr>
      <w:rPr>
        <w:rFonts w:ascii="Arial" w:hAnsi="Arial" w:hint="default"/>
      </w:rPr>
    </w:lvl>
    <w:lvl w:ilvl="5" w:tplc="95CAF4FA" w:tentative="1">
      <w:start w:val="1"/>
      <w:numFmt w:val="bullet"/>
      <w:lvlText w:val="•"/>
      <w:lvlJc w:val="left"/>
      <w:pPr>
        <w:tabs>
          <w:tab w:val="num" w:pos="4320"/>
        </w:tabs>
        <w:ind w:left="4320" w:hanging="360"/>
      </w:pPr>
      <w:rPr>
        <w:rFonts w:ascii="Arial" w:hAnsi="Arial" w:hint="default"/>
      </w:rPr>
    </w:lvl>
    <w:lvl w:ilvl="6" w:tplc="CCC665CE" w:tentative="1">
      <w:start w:val="1"/>
      <w:numFmt w:val="bullet"/>
      <w:lvlText w:val="•"/>
      <w:lvlJc w:val="left"/>
      <w:pPr>
        <w:tabs>
          <w:tab w:val="num" w:pos="5040"/>
        </w:tabs>
        <w:ind w:left="5040" w:hanging="360"/>
      </w:pPr>
      <w:rPr>
        <w:rFonts w:ascii="Arial" w:hAnsi="Arial" w:hint="default"/>
      </w:rPr>
    </w:lvl>
    <w:lvl w:ilvl="7" w:tplc="18667948" w:tentative="1">
      <w:start w:val="1"/>
      <w:numFmt w:val="bullet"/>
      <w:lvlText w:val="•"/>
      <w:lvlJc w:val="left"/>
      <w:pPr>
        <w:tabs>
          <w:tab w:val="num" w:pos="5760"/>
        </w:tabs>
        <w:ind w:left="5760" w:hanging="360"/>
      </w:pPr>
      <w:rPr>
        <w:rFonts w:ascii="Arial" w:hAnsi="Arial" w:hint="default"/>
      </w:rPr>
    </w:lvl>
    <w:lvl w:ilvl="8" w:tplc="5E56731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1A5158"/>
    <w:multiLevelType w:val="hybridMultilevel"/>
    <w:tmpl w:val="BCA6E0B6"/>
    <w:lvl w:ilvl="0" w:tplc="2BBA0D82">
      <w:start w:val="1"/>
      <w:numFmt w:val="bullet"/>
      <w:lvlText w:val="•"/>
      <w:lvlJc w:val="left"/>
      <w:pPr>
        <w:tabs>
          <w:tab w:val="num" w:pos="720"/>
        </w:tabs>
        <w:ind w:left="720" w:hanging="360"/>
      </w:pPr>
      <w:rPr>
        <w:rFonts w:ascii="Arial" w:hAnsi="Arial" w:hint="default"/>
      </w:rPr>
    </w:lvl>
    <w:lvl w:ilvl="1" w:tplc="803E4014" w:tentative="1">
      <w:start w:val="1"/>
      <w:numFmt w:val="bullet"/>
      <w:lvlText w:val="•"/>
      <w:lvlJc w:val="left"/>
      <w:pPr>
        <w:tabs>
          <w:tab w:val="num" w:pos="1440"/>
        </w:tabs>
        <w:ind w:left="1440" w:hanging="360"/>
      </w:pPr>
      <w:rPr>
        <w:rFonts w:ascii="Arial" w:hAnsi="Arial" w:hint="default"/>
      </w:rPr>
    </w:lvl>
    <w:lvl w:ilvl="2" w:tplc="938E3CE4">
      <w:start w:val="1"/>
      <w:numFmt w:val="bullet"/>
      <w:lvlText w:val="•"/>
      <w:lvlJc w:val="left"/>
      <w:pPr>
        <w:tabs>
          <w:tab w:val="num" w:pos="2160"/>
        </w:tabs>
        <w:ind w:left="2160" w:hanging="360"/>
      </w:pPr>
      <w:rPr>
        <w:rFonts w:ascii="Arial" w:hAnsi="Arial" w:hint="default"/>
      </w:rPr>
    </w:lvl>
    <w:lvl w:ilvl="3" w:tplc="670E1F4E" w:tentative="1">
      <w:start w:val="1"/>
      <w:numFmt w:val="bullet"/>
      <w:lvlText w:val="•"/>
      <w:lvlJc w:val="left"/>
      <w:pPr>
        <w:tabs>
          <w:tab w:val="num" w:pos="2880"/>
        </w:tabs>
        <w:ind w:left="2880" w:hanging="360"/>
      </w:pPr>
      <w:rPr>
        <w:rFonts w:ascii="Arial" w:hAnsi="Arial" w:hint="default"/>
      </w:rPr>
    </w:lvl>
    <w:lvl w:ilvl="4" w:tplc="7A9AC0D6" w:tentative="1">
      <w:start w:val="1"/>
      <w:numFmt w:val="bullet"/>
      <w:lvlText w:val="•"/>
      <w:lvlJc w:val="left"/>
      <w:pPr>
        <w:tabs>
          <w:tab w:val="num" w:pos="3600"/>
        </w:tabs>
        <w:ind w:left="3600" w:hanging="360"/>
      </w:pPr>
      <w:rPr>
        <w:rFonts w:ascii="Arial" w:hAnsi="Arial" w:hint="default"/>
      </w:rPr>
    </w:lvl>
    <w:lvl w:ilvl="5" w:tplc="6B2E2CEC" w:tentative="1">
      <w:start w:val="1"/>
      <w:numFmt w:val="bullet"/>
      <w:lvlText w:val="•"/>
      <w:lvlJc w:val="left"/>
      <w:pPr>
        <w:tabs>
          <w:tab w:val="num" w:pos="4320"/>
        </w:tabs>
        <w:ind w:left="4320" w:hanging="360"/>
      </w:pPr>
      <w:rPr>
        <w:rFonts w:ascii="Arial" w:hAnsi="Arial" w:hint="default"/>
      </w:rPr>
    </w:lvl>
    <w:lvl w:ilvl="6" w:tplc="E0F812C4" w:tentative="1">
      <w:start w:val="1"/>
      <w:numFmt w:val="bullet"/>
      <w:lvlText w:val="•"/>
      <w:lvlJc w:val="left"/>
      <w:pPr>
        <w:tabs>
          <w:tab w:val="num" w:pos="5040"/>
        </w:tabs>
        <w:ind w:left="5040" w:hanging="360"/>
      </w:pPr>
      <w:rPr>
        <w:rFonts w:ascii="Arial" w:hAnsi="Arial" w:hint="default"/>
      </w:rPr>
    </w:lvl>
    <w:lvl w:ilvl="7" w:tplc="52A0405A" w:tentative="1">
      <w:start w:val="1"/>
      <w:numFmt w:val="bullet"/>
      <w:lvlText w:val="•"/>
      <w:lvlJc w:val="left"/>
      <w:pPr>
        <w:tabs>
          <w:tab w:val="num" w:pos="5760"/>
        </w:tabs>
        <w:ind w:left="5760" w:hanging="360"/>
      </w:pPr>
      <w:rPr>
        <w:rFonts w:ascii="Arial" w:hAnsi="Arial" w:hint="default"/>
      </w:rPr>
    </w:lvl>
    <w:lvl w:ilvl="8" w:tplc="3D5EC3F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52083D"/>
    <w:multiLevelType w:val="hybridMultilevel"/>
    <w:tmpl w:val="674C3646"/>
    <w:lvl w:ilvl="0" w:tplc="726C31D0">
      <w:start w:val="1"/>
      <w:numFmt w:val="bullet"/>
      <w:lvlText w:val="•"/>
      <w:lvlJc w:val="left"/>
      <w:pPr>
        <w:tabs>
          <w:tab w:val="num" w:pos="720"/>
        </w:tabs>
        <w:ind w:left="720" w:hanging="360"/>
      </w:pPr>
      <w:rPr>
        <w:rFonts w:ascii="Arial" w:hAnsi="Arial" w:hint="default"/>
      </w:rPr>
    </w:lvl>
    <w:lvl w:ilvl="1" w:tplc="3E9099FE" w:tentative="1">
      <w:start w:val="1"/>
      <w:numFmt w:val="bullet"/>
      <w:lvlText w:val="•"/>
      <w:lvlJc w:val="left"/>
      <w:pPr>
        <w:tabs>
          <w:tab w:val="num" w:pos="1440"/>
        </w:tabs>
        <w:ind w:left="1440" w:hanging="360"/>
      </w:pPr>
      <w:rPr>
        <w:rFonts w:ascii="Arial" w:hAnsi="Arial" w:hint="default"/>
      </w:rPr>
    </w:lvl>
    <w:lvl w:ilvl="2" w:tplc="52D41B8E" w:tentative="1">
      <w:start w:val="1"/>
      <w:numFmt w:val="bullet"/>
      <w:lvlText w:val="•"/>
      <w:lvlJc w:val="left"/>
      <w:pPr>
        <w:tabs>
          <w:tab w:val="num" w:pos="2160"/>
        </w:tabs>
        <w:ind w:left="2160" w:hanging="360"/>
      </w:pPr>
      <w:rPr>
        <w:rFonts w:ascii="Arial" w:hAnsi="Arial" w:hint="default"/>
      </w:rPr>
    </w:lvl>
    <w:lvl w:ilvl="3" w:tplc="9590333E" w:tentative="1">
      <w:start w:val="1"/>
      <w:numFmt w:val="bullet"/>
      <w:lvlText w:val="•"/>
      <w:lvlJc w:val="left"/>
      <w:pPr>
        <w:tabs>
          <w:tab w:val="num" w:pos="2880"/>
        </w:tabs>
        <w:ind w:left="2880" w:hanging="360"/>
      </w:pPr>
      <w:rPr>
        <w:rFonts w:ascii="Arial" w:hAnsi="Arial" w:hint="default"/>
      </w:rPr>
    </w:lvl>
    <w:lvl w:ilvl="4" w:tplc="274A8936" w:tentative="1">
      <w:start w:val="1"/>
      <w:numFmt w:val="bullet"/>
      <w:lvlText w:val="•"/>
      <w:lvlJc w:val="left"/>
      <w:pPr>
        <w:tabs>
          <w:tab w:val="num" w:pos="3600"/>
        </w:tabs>
        <w:ind w:left="3600" w:hanging="360"/>
      </w:pPr>
      <w:rPr>
        <w:rFonts w:ascii="Arial" w:hAnsi="Arial" w:hint="default"/>
      </w:rPr>
    </w:lvl>
    <w:lvl w:ilvl="5" w:tplc="60AE6F74" w:tentative="1">
      <w:start w:val="1"/>
      <w:numFmt w:val="bullet"/>
      <w:lvlText w:val="•"/>
      <w:lvlJc w:val="left"/>
      <w:pPr>
        <w:tabs>
          <w:tab w:val="num" w:pos="4320"/>
        </w:tabs>
        <w:ind w:left="4320" w:hanging="360"/>
      </w:pPr>
      <w:rPr>
        <w:rFonts w:ascii="Arial" w:hAnsi="Arial" w:hint="default"/>
      </w:rPr>
    </w:lvl>
    <w:lvl w:ilvl="6" w:tplc="51188584" w:tentative="1">
      <w:start w:val="1"/>
      <w:numFmt w:val="bullet"/>
      <w:lvlText w:val="•"/>
      <w:lvlJc w:val="left"/>
      <w:pPr>
        <w:tabs>
          <w:tab w:val="num" w:pos="5040"/>
        </w:tabs>
        <w:ind w:left="5040" w:hanging="360"/>
      </w:pPr>
      <w:rPr>
        <w:rFonts w:ascii="Arial" w:hAnsi="Arial" w:hint="default"/>
      </w:rPr>
    </w:lvl>
    <w:lvl w:ilvl="7" w:tplc="9468E554" w:tentative="1">
      <w:start w:val="1"/>
      <w:numFmt w:val="bullet"/>
      <w:lvlText w:val="•"/>
      <w:lvlJc w:val="left"/>
      <w:pPr>
        <w:tabs>
          <w:tab w:val="num" w:pos="5760"/>
        </w:tabs>
        <w:ind w:left="5760" w:hanging="360"/>
      </w:pPr>
      <w:rPr>
        <w:rFonts w:ascii="Arial" w:hAnsi="Arial" w:hint="default"/>
      </w:rPr>
    </w:lvl>
    <w:lvl w:ilvl="8" w:tplc="73028DD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9044AD"/>
    <w:multiLevelType w:val="hybridMultilevel"/>
    <w:tmpl w:val="85347CA6"/>
    <w:lvl w:ilvl="0" w:tplc="34EA62CC">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3D4096"/>
    <w:multiLevelType w:val="hybridMultilevel"/>
    <w:tmpl w:val="21621C62"/>
    <w:lvl w:ilvl="0" w:tplc="53D2F064">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DA3B4C"/>
    <w:multiLevelType w:val="hybridMultilevel"/>
    <w:tmpl w:val="34DC5D9C"/>
    <w:lvl w:ilvl="0" w:tplc="9B9E9CE4">
      <w:start w:val="1"/>
      <w:numFmt w:val="bullet"/>
      <w:lvlText w:val="•"/>
      <w:lvlJc w:val="left"/>
      <w:pPr>
        <w:tabs>
          <w:tab w:val="num" w:pos="720"/>
        </w:tabs>
        <w:ind w:left="720" w:hanging="360"/>
      </w:pPr>
      <w:rPr>
        <w:rFonts w:ascii="Arial" w:hAnsi="Arial" w:hint="default"/>
      </w:rPr>
    </w:lvl>
    <w:lvl w:ilvl="1" w:tplc="7424EA46" w:tentative="1">
      <w:start w:val="1"/>
      <w:numFmt w:val="bullet"/>
      <w:lvlText w:val="•"/>
      <w:lvlJc w:val="left"/>
      <w:pPr>
        <w:tabs>
          <w:tab w:val="num" w:pos="1440"/>
        </w:tabs>
        <w:ind w:left="1440" w:hanging="360"/>
      </w:pPr>
      <w:rPr>
        <w:rFonts w:ascii="Arial" w:hAnsi="Arial" w:hint="default"/>
      </w:rPr>
    </w:lvl>
    <w:lvl w:ilvl="2" w:tplc="2A14C610">
      <w:start w:val="1"/>
      <w:numFmt w:val="bullet"/>
      <w:lvlText w:val="•"/>
      <w:lvlJc w:val="left"/>
      <w:pPr>
        <w:tabs>
          <w:tab w:val="num" w:pos="2160"/>
        </w:tabs>
        <w:ind w:left="2160" w:hanging="360"/>
      </w:pPr>
      <w:rPr>
        <w:rFonts w:ascii="Arial" w:hAnsi="Arial" w:hint="default"/>
      </w:rPr>
    </w:lvl>
    <w:lvl w:ilvl="3" w:tplc="E58E3CA6" w:tentative="1">
      <w:start w:val="1"/>
      <w:numFmt w:val="bullet"/>
      <w:lvlText w:val="•"/>
      <w:lvlJc w:val="left"/>
      <w:pPr>
        <w:tabs>
          <w:tab w:val="num" w:pos="2880"/>
        </w:tabs>
        <w:ind w:left="2880" w:hanging="360"/>
      </w:pPr>
      <w:rPr>
        <w:rFonts w:ascii="Arial" w:hAnsi="Arial" w:hint="default"/>
      </w:rPr>
    </w:lvl>
    <w:lvl w:ilvl="4" w:tplc="FEBAEE96" w:tentative="1">
      <w:start w:val="1"/>
      <w:numFmt w:val="bullet"/>
      <w:lvlText w:val="•"/>
      <w:lvlJc w:val="left"/>
      <w:pPr>
        <w:tabs>
          <w:tab w:val="num" w:pos="3600"/>
        </w:tabs>
        <w:ind w:left="3600" w:hanging="360"/>
      </w:pPr>
      <w:rPr>
        <w:rFonts w:ascii="Arial" w:hAnsi="Arial" w:hint="default"/>
      </w:rPr>
    </w:lvl>
    <w:lvl w:ilvl="5" w:tplc="790E6DBA" w:tentative="1">
      <w:start w:val="1"/>
      <w:numFmt w:val="bullet"/>
      <w:lvlText w:val="•"/>
      <w:lvlJc w:val="left"/>
      <w:pPr>
        <w:tabs>
          <w:tab w:val="num" w:pos="4320"/>
        </w:tabs>
        <w:ind w:left="4320" w:hanging="360"/>
      </w:pPr>
      <w:rPr>
        <w:rFonts w:ascii="Arial" w:hAnsi="Arial" w:hint="default"/>
      </w:rPr>
    </w:lvl>
    <w:lvl w:ilvl="6" w:tplc="EBE43C18" w:tentative="1">
      <w:start w:val="1"/>
      <w:numFmt w:val="bullet"/>
      <w:lvlText w:val="•"/>
      <w:lvlJc w:val="left"/>
      <w:pPr>
        <w:tabs>
          <w:tab w:val="num" w:pos="5040"/>
        </w:tabs>
        <w:ind w:left="5040" w:hanging="360"/>
      </w:pPr>
      <w:rPr>
        <w:rFonts w:ascii="Arial" w:hAnsi="Arial" w:hint="default"/>
      </w:rPr>
    </w:lvl>
    <w:lvl w:ilvl="7" w:tplc="EB026D1E" w:tentative="1">
      <w:start w:val="1"/>
      <w:numFmt w:val="bullet"/>
      <w:lvlText w:val="•"/>
      <w:lvlJc w:val="left"/>
      <w:pPr>
        <w:tabs>
          <w:tab w:val="num" w:pos="5760"/>
        </w:tabs>
        <w:ind w:left="5760" w:hanging="360"/>
      </w:pPr>
      <w:rPr>
        <w:rFonts w:ascii="Arial" w:hAnsi="Arial" w:hint="default"/>
      </w:rPr>
    </w:lvl>
    <w:lvl w:ilvl="8" w:tplc="7D105DC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6"/>
  </w:num>
  <w:num w:numId="3">
    <w:abstractNumId w:val="15"/>
  </w:num>
  <w:num w:numId="4">
    <w:abstractNumId w:val="33"/>
  </w:num>
  <w:num w:numId="5">
    <w:abstractNumId w:val="24"/>
  </w:num>
  <w:num w:numId="6">
    <w:abstractNumId w:val="26"/>
  </w:num>
  <w:num w:numId="7">
    <w:abstractNumId w:val="29"/>
  </w:num>
  <w:num w:numId="8">
    <w:abstractNumId w:val="18"/>
  </w:num>
  <w:num w:numId="9">
    <w:abstractNumId w:val="27"/>
  </w:num>
  <w:num w:numId="10">
    <w:abstractNumId w:val="35"/>
  </w:num>
  <w:num w:numId="11">
    <w:abstractNumId w:val="31"/>
  </w:num>
  <w:num w:numId="12">
    <w:abstractNumId w:val="32"/>
  </w:num>
  <w:num w:numId="13">
    <w:abstractNumId w:val="11"/>
  </w:num>
  <w:num w:numId="14">
    <w:abstractNumId w:val="30"/>
  </w:num>
  <w:num w:numId="15">
    <w:abstractNumId w:val="14"/>
  </w:num>
  <w:num w:numId="16">
    <w:abstractNumId w:val="17"/>
  </w:num>
  <w:num w:numId="17">
    <w:abstractNumId w:val="12"/>
  </w:num>
  <w:num w:numId="18">
    <w:abstractNumId w:val="21"/>
  </w:num>
  <w:num w:numId="19">
    <w:abstractNumId w:val="22"/>
  </w:num>
  <w:num w:numId="20">
    <w:abstractNumId w:val="10"/>
  </w:num>
  <w:num w:numId="21">
    <w:abstractNumId w:val="19"/>
  </w:num>
  <w:num w:numId="22">
    <w:abstractNumId w:val="13"/>
  </w:num>
  <w:num w:numId="23">
    <w:abstractNumId w:val="28"/>
  </w:num>
  <w:num w:numId="24">
    <w:abstractNumId w:val="34"/>
  </w:num>
  <w:num w:numId="25">
    <w:abstractNumId w:val="25"/>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23"/>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09"/>
    <w:rsid w:val="00052CA6"/>
    <w:rsid w:val="00063532"/>
    <w:rsid w:val="000B6EE4"/>
    <w:rsid w:val="00111440"/>
    <w:rsid w:val="00157B1C"/>
    <w:rsid w:val="0016182D"/>
    <w:rsid w:val="00200C80"/>
    <w:rsid w:val="00241325"/>
    <w:rsid w:val="002A53AE"/>
    <w:rsid w:val="002C4341"/>
    <w:rsid w:val="00325C92"/>
    <w:rsid w:val="00327E14"/>
    <w:rsid w:val="00330ED6"/>
    <w:rsid w:val="003604EF"/>
    <w:rsid w:val="0036328B"/>
    <w:rsid w:val="00376E08"/>
    <w:rsid w:val="0040292E"/>
    <w:rsid w:val="00445515"/>
    <w:rsid w:val="004D0EAF"/>
    <w:rsid w:val="00517CC8"/>
    <w:rsid w:val="005974CA"/>
    <w:rsid w:val="005C4695"/>
    <w:rsid w:val="0065790A"/>
    <w:rsid w:val="006A7AAD"/>
    <w:rsid w:val="006C070D"/>
    <w:rsid w:val="0071557D"/>
    <w:rsid w:val="0073388D"/>
    <w:rsid w:val="00757C47"/>
    <w:rsid w:val="00772C68"/>
    <w:rsid w:val="007820E3"/>
    <w:rsid w:val="007E4610"/>
    <w:rsid w:val="00815CEC"/>
    <w:rsid w:val="008C2328"/>
    <w:rsid w:val="008C7BDA"/>
    <w:rsid w:val="008D6A20"/>
    <w:rsid w:val="008D7E14"/>
    <w:rsid w:val="00900B72"/>
    <w:rsid w:val="0097467F"/>
    <w:rsid w:val="00993222"/>
    <w:rsid w:val="009B2D7C"/>
    <w:rsid w:val="00A16603"/>
    <w:rsid w:val="00A17FF6"/>
    <w:rsid w:val="00A75F14"/>
    <w:rsid w:val="00A9668F"/>
    <w:rsid w:val="00AC6E01"/>
    <w:rsid w:val="00B75D58"/>
    <w:rsid w:val="00B9495E"/>
    <w:rsid w:val="00BF573D"/>
    <w:rsid w:val="00C216E1"/>
    <w:rsid w:val="00CA5DB2"/>
    <w:rsid w:val="00CC6D7E"/>
    <w:rsid w:val="00CD4077"/>
    <w:rsid w:val="00CE2209"/>
    <w:rsid w:val="00CE7C30"/>
    <w:rsid w:val="00D17FA1"/>
    <w:rsid w:val="00D27482"/>
    <w:rsid w:val="00DA1377"/>
    <w:rsid w:val="00E20210"/>
    <w:rsid w:val="00EB5DA5"/>
    <w:rsid w:val="00ED0747"/>
    <w:rsid w:val="00F540DB"/>
    <w:rsid w:val="00F667E0"/>
    <w:rsid w:val="00F92F3E"/>
    <w:rsid w:val="00FC316D"/>
    <w:rsid w:val="00FF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4:docId w14:val="58031949"/>
  <w15:docId w15:val="{9CF035ED-77E6-43EE-9D23-38DFA84D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2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209"/>
    <w:pPr>
      <w:tabs>
        <w:tab w:val="center" w:pos="4153"/>
        <w:tab w:val="right" w:pos="8306"/>
      </w:tabs>
      <w:snapToGrid w:val="0"/>
      <w:jc w:val="center"/>
    </w:pPr>
    <w:rPr>
      <w:rFonts w:ascii="Calibri" w:hAnsi="Calibri"/>
      <w:kern w:val="0"/>
      <w:sz w:val="18"/>
      <w:szCs w:val="18"/>
      <w:lang w:val="x-none" w:eastAsia="x-none"/>
    </w:rPr>
  </w:style>
  <w:style w:type="character" w:customStyle="1" w:styleId="a4">
    <w:name w:val="页眉 字符"/>
    <w:basedOn w:val="a0"/>
    <w:link w:val="a3"/>
    <w:uiPriority w:val="99"/>
    <w:rsid w:val="00CE2209"/>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CE2209"/>
    <w:pPr>
      <w:tabs>
        <w:tab w:val="center" w:pos="4153"/>
        <w:tab w:val="right" w:pos="8306"/>
      </w:tabs>
      <w:snapToGrid w:val="0"/>
      <w:jc w:val="left"/>
    </w:pPr>
    <w:rPr>
      <w:rFonts w:ascii="Calibri" w:hAnsi="Calibri"/>
      <w:kern w:val="0"/>
      <w:sz w:val="18"/>
      <w:szCs w:val="18"/>
      <w:lang w:val="x-none" w:eastAsia="x-none"/>
    </w:rPr>
  </w:style>
  <w:style w:type="character" w:customStyle="1" w:styleId="a6">
    <w:name w:val="页脚 字符"/>
    <w:basedOn w:val="a0"/>
    <w:link w:val="a5"/>
    <w:uiPriority w:val="99"/>
    <w:rsid w:val="00CE2209"/>
    <w:rPr>
      <w:rFonts w:ascii="Calibri" w:eastAsia="宋体" w:hAnsi="Calibri" w:cs="Times New Roman"/>
      <w:kern w:val="0"/>
      <w:sz w:val="18"/>
      <w:szCs w:val="18"/>
      <w:lang w:val="x-none" w:eastAsia="x-none"/>
    </w:rPr>
  </w:style>
  <w:style w:type="paragraph" w:styleId="a7">
    <w:name w:val="List Paragraph"/>
    <w:basedOn w:val="a"/>
    <w:uiPriority w:val="34"/>
    <w:qFormat/>
    <w:rsid w:val="00CE2209"/>
    <w:pPr>
      <w:widowControl/>
      <w:ind w:firstLineChars="200" w:firstLine="420"/>
      <w:jc w:val="left"/>
    </w:pPr>
    <w:rPr>
      <w:kern w:val="0"/>
      <w:sz w:val="20"/>
      <w:szCs w:val="20"/>
    </w:rPr>
  </w:style>
  <w:style w:type="paragraph" w:customStyle="1" w:styleId="bodytextfp">
    <w:name w:val="bodytextfp"/>
    <w:basedOn w:val="a"/>
    <w:rsid w:val="00CE2209"/>
    <w:pPr>
      <w:widowControl/>
      <w:numPr>
        <w:numId w:val="2"/>
      </w:numPr>
      <w:spacing w:before="100" w:beforeAutospacing="1" w:after="100" w:afterAutospacing="1"/>
      <w:jc w:val="center"/>
    </w:pPr>
    <w:rPr>
      <w:rFonts w:ascii="宋体" w:hAnsi="Arial" w:cs="宋体"/>
      <w:kern w:val="0"/>
      <w:sz w:val="24"/>
    </w:rPr>
  </w:style>
  <w:style w:type="paragraph" w:styleId="a8">
    <w:name w:val="Balloon Text"/>
    <w:basedOn w:val="a"/>
    <w:link w:val="a9"/>
    <w:uiPriority w:val="99"/>
    <w:semiHidden/>
    <w:unhideWhenUsed/>
    <w:rsid w:val="00CE2209"/>
    <w:pPr>
      <w:widowControl/>
      <w:jc w:val="left"/>
    </w:pPr>
    <w:rPr>
      <w:kern w:val="0"/>
      <w:sz w:val="18"/>
      <w:szCs w:val="18"/>
      <w:lang w:val="x-none" w:eastAsia="x-none"/>
    </w:rPr>
  </w:style>
  <w:style w:type="character" w:customStyle="1" w:styleId="a9">
    <w:name w:val="批注框文本 字符"/>
    <w:basedOn w:val="a0"/>
    <w:link w:val="a8"/>
    <w:uiPriority w:val="99"/>
    <w:semiHidden/>
    <w:rsid w:val="00CE2209"/>
    <w:rPr>
      <w:rFonts w:ascii="Times New Roman" w:eastAsia="宋体" w:hAnsi="Times New Roman" w:cs="Times New Roman"/>
      <w:kern w:val="0"/>
      <w:sz w:val="18"/>
      <w:szCs w:val="18"/>
      <w:lang w:val="x-none" w:eastAsia="x-none"/>
    </w:rPr>
  </w:style>
  <w:style w:type="paragraph" w:styleId="aa">
    <w:name w:val="Subtitle"/>
    <w:basedOn w:val="a"/>
    <w:next w:val="a"/>
    <w:link w:val="ab"/>
    <w:uiPriority w:val="11"/>
    <w:qFormat/>
    <w:rsid w:val="00CE2209"/>
    <w:pPr>
      <w:widowControl/>
      <w:spacing w:before="240" w:after="60" w:line="312" w:lineRule="auto"/>
      <w:jc w:val="center"/>
      <w:outlineLvl w:val="1"/>
    </w:pPr>
    <w:rPr>
      <w:rFonts w:ascii="Cambria" w:hAnsi="Cambria"/>
      <w:b/>
      <w:bCs/>
      <w:kern w:val="28"/>
      <w:sz w:val="32"/>
      <w:szCs w:val="32"/>
      <w:lang w:val="x-none" w:eastAsia="x-none"/>
    </w:rPr>
  </w:style>
  <w:style w:type="character" w:customStyle="1" w:styleId="ab">
    <w:name w:val="副标题 字符"/>
    <w:basedOn w:val="a0"/>
    <w:link w:val="aa"/>
    <w:uiPriority w:val="11"/>
    <w:rsid w:val="00CE2209"/>
    <w:rPr>
      <w:rFonts w:ascii="Cambria" w:eastAsia="宋体" w:hAnsi="Cambria" w:cs="Times New Roman"/>
      <w:b/>
      <w:bCs/>
      <w:kern w:val="28"/>
      <w:sz w:val="32"/>
      <w:szCs w:val="32"/>
      <w:lang w:val="x-none" w:eastAsia="x-none"/>
    </w:rPr>
  </w:style>
  <w:style w:type="paragraph" w:customStyle="1" w:styleId="Default">
    <w:name w:val="Default"/>
    <w:rsid w:val="00CE2209"/>
    <w:pPr>
      <w:widowControl w:val="0"/>
      <w:autoSpaceDE w:val="0"/>
      <w:autoSpaceDN w:val="0"/>
      <w:adjustRightInd w:val="0"/>
    </w:pPr>
    <w:rPr>
      <w:rFonts w:ascii="......." w:eastAsia="......." w:hAnsi="Calibri" w:cs="......."/>
      <w:color w:val="000000"/>
      <w:kern w:val="0"/>
      <w:sz w:val="24"/>
      <w:szCs w:val="24"/>
    </w:rPr>
  </w:style>
  <w:style w:type="paragraph" w:styleId="ac">
    <w:name w:val="Normal (Web)"/>
    <w:basedOn w:val="a"/>
    <w:rsid w:val="00CE2209"/>
    <w:pPr>
      <w:widowControl/>
      <w:spacing w:before="100" w:beforeAutospacing="1" w:after="100" w:afterAutospacing="1" w:line="384" w:lineRule="auto"/>
      <w:jc w:val="left"/>
    </w:pPr>
    <w:rPr>
      <w:rFonts w:ascii="宋体" w:hAnsi="宋体"/>
      <w:color w:val="000000"/>
      <w:kern w:val="0"/>
      <w:szCs w:val="21"/>
    </w:rPr>
  </w:style>
  <w:style w:type="character" w:styleId="ad">
    <w:name w:val="annotation reference"/>
    <w:uiPriority w:val="99"/>
    <w:semiHidden/>
    <w:unhideWhenUsed/>
    <w:rsid w:val="00CE2209"/>
    <w:rPr>
      <w:sz w:val="21"/>
      <w:szCs w:val="21"/>
    </w:rPr>
  </w:style>
  <w:style w:type="paragraph" w:styleId="ae">
    <w:name w:val="annotation text"/>
    <w:basedOn w:val="a"/>
    <w:link w:val="af"/>
    <w:uiPriority w:val="99"/>
    <w:semiHidden/>
    <w:unhideWhenUsed/>
    <w:rsid w:val="00CE2209"/>
    <w:pPr>
      <w:widowControl/>
      <w:jc w:val="left"/>
    </w:pPr>
    <w:rPr>
      <w:kern w:val="0"/>
      <w:sz w:val="20"/>
      <w:szCs w:val="20"/>
      <w:lang w:val="x-none" w:eastAsia="x-none"/>
    </w:rPr>
  </w:style>
  <w:style w:type="character" w:customStyle="1" w:styleId="af">
    <w:name w:val="批注文字 字符"/>
    <w:basedOn w:val="a0"/>
    <w:link w:val="ae"/>
    <w:uiPriority w:val="99"/>
    <w:semiHidden/>
    <w:rsid w:val="00CE2209"/>
    <w:rPr>
      <w:rFonts w:ascii="Times New Roman" w:eastAsia="宋体" w:hAnsi="Times New Roman" w:cs="Times New Roman"/>
      <w:kern w:val="0"/>
      <w:sz w:val="20"/>
      <w:szCs w:val="20"/>
      <w:lang w:val="x-none" w:eastAsia="x-none"/>
    </w:rPr>
  </w:style>
  <w:style w:type="paragraph" w:styleId="af0">
    <w:name w:val="annotation subject"/>
    <w:basedOn w:val="ae"/>
    <w:next w:val="ae"/>
    <w:link w:val="af1"/>
    <w:uiPriority w:val="99"/>
    <w:semiHidden/>
    <w:unhideWhenUsed/>
    <w:rsid w:val="00CE2209"/>
    <w:rPr>
      <w:b/>
      <w:bCs/>
    </w:rPr>
  </w:style>
  <w:style w:type="character" w:customStyle="1" w:styleId="af1">
    <w:name w:val="批注主题 字符"/>
    <w:basedOn w:val="af"/>
    <w:link w:val="af0"/>
    <w:uiPriority w:val="99"/>
    <w:semiHidden/>
    <w:rsid w:val="00CE2209"/>
    <w:rPr>
      <w:rFonts w:ascii="Times New Roman" w:eastAsia="宋体" w:hAnsi="Times New Roman" w:cs="Times New Roman"/>
      <w:b/>
      <w:bCs/>
      <w:kern w:val="0"/>
      <w:sz w:val="20"/>
      <w:szCs w:val="20"/>
      <w:lang w:val="x-none" w:eastAsia="x-none"/>
    </w:rPr>
  </w:style>
  <w:style w:type="character" w:styleId="af2">
    <w:name w:val="page number"/>
    <w:basedOn w:val="a0"/>
    <w:rsid w:val="00CE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1415</Words>
  <Characters>8068</Characters>
  <Application>Microsoft Office Word</Application>
  <DocSecurity>0</DocSecurity>
  <Lines>67</Lines>
  <Paragraphs>18</Paragraphs>
  <ScaleCrop>false</ScaleCrop>
  <Company>Lenovo</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李桂桂</dc:creator>
  <cp:lastModifiedBy>oyq</cp:lastModifiedBy>
  <cp:revision>5</cp:revision>
  <dcterms:created xsi:type="dcterms:W3CDTF">2015-08-21T02:08:00Z</dcterms:created>
  <dcterms:modified xsi:type="dcterms:W3CDTF">2017-12-11T01:10:00Z</dcterms:modified>
</cp:coreProperties>
</file>